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6318"/>
      </w:tblGrid>
      <w:tr w:rsidR="00E338F1" w:rsidRPr="00DB6151" w:rsidTr="00DB6151">
        <w:tc>
          <w:tcPr>
            <w:tcW w:w="2538" w:type="dxa"/>
            <w:shd w:val="clear" w:color="auto" w:fill="auto"/>
          </w:tcPr>
          <w:p w:rsidR="00E338F1" w:rsidRPr="00DB6151" w:rsidRDefault="00E338F1" w:rsidP="00E338F1">
            <w:pPr>
              <w:rPr>
                <w:b/>
              </w:rPr>
            </w:pPr>
            <w:r w:rsidRPr="00DB6151">
              <w:rPr>
                <w:b/>
              </w:rPr>
              <w:t>Reported by (Name):</w:t>
            </w:r>
          </w:p>
          <w:p w:rsidR="00E338F1" w:rsidRPr="00DB6151" w:rsidRDefault="00E338F1">
            <w:pPr>
              <w:rPr>
                <w:b/>
              </w:rPr>
            </w:pPr>
          </w:p>
        </w:tc>
        <w:tc>
          <w:tcPr>
            <w:tcW w:w="6318" w:type="dxa"/>
            <w:shd w:val="clear" w:color="auto" w:fill="auto"/>
          </w:tcPr>
          <w:p w:rsidR="00E338F1" w:rsidRPr="00DB6151" w:rsidRDefault="00AA05A4">
            <w:pPr>
              <w:rPr>
                <w:b/>
              </w:rPr>
            </w:pPr>
            <w:r w:rsidRPr="00DB6151">
              <w:rPr>
                <w:b/>
              </w:rPr>
              <w:t>James Halama</w:t>
            </w:r>
          </w:p>
        </w:tc>
      </w:tr>
      <w:tr w:rsidR="00E338F1" w:rsidRPr="00DB6151" w:rsidTr="00DB6151">
        <w:tc>
          <w:tcPr>
            <w:tcW w:w="2538" w:type="dxa"/>
            <w:shd w:val="clear" w:color="auto" w:fill="auto"/>
          </w:tcPr>
          <w:p w:rsidR="00E338F1" w:rsidRPr="00DB6151" w:rsidRDefault="00E338F1" w:rsidP="00E338F1">
            <w:pPr>
              <w:rPr>
                <w:b/>
              </w:rPr>
            </w:pPr>
            <w:r w:rsidRPr="00DB6151">
              <w:rPr>
                <w:b/>
              </w:rPr>
              <w:t xml:space="preserve">Organization: </w:t>
            </w:r>
          </w:p>
          <w:p w:rsidR="00E338F1" w:rsidRPr="00DB6151" w:rsidRDefault="00E338F1">
            <w:pPr>
              <w:rPr>
                <w:b/>
              </w:rPr>
            </w:pPr>
          </w:p>
        </w:tc>
        <w:tc>
          <w:tcPr>
            <w:tcW w:w="6318" w:type="dxa"/>
            <w:shd w:val="clear" w:color="auto" w:fill="auto"/>
          </w:tcPr>
          <w:p w:rsidR="00E338F1" w:rsidRPr="00DB6151" w:rsidRDefault="00AA05A4">
            <w:pPr>
              <w:rPr>
                <w:b/>
              </w:rPr>
            </w:pPr>
            <w:r w:rsidRPr="00DB6151">
              <w:rPr>
                <w:b/>
              </w:rPr>
              <w:t>Loyola University Medical Center</w:t>
            </w:r>
          </w:p>
        </w:tc>
      </w:tr>
      <w:tr w:rsidR="00E338F1" w:rsidRPr="00DB6151" w:rsidTr="00DB6151">
        <w:tc>
          <w:tcPr>
            <w:tcW w:w="2538" w:type="dxa"/>
            <w:shd w:val="clear" w:color="auto" w:fill="auto"/>
          </w:tcPr>
          <w:p w:rsidR="00E338F1" w:rsidRPr="00DB6151" w:rsidRDefault="00E338F1" w:rsidP="00E338F1">
            <w:pPr>
              <w:rPr>
                <w:b/>
              </w:rPr>
            </w:pPr>
            <w:r w:rsidRPr="00DB6151">
              <w:rPr>
                <w:b/>
              </w:rPr>
              <w:t>Position Title:</w:t>
            </w:r>
          </w:p>
          <w:p w:rsidR="00E338F1" w:rsidRPr="00DB6151" w:rsidRDefault="00E338F1">
            <w:pPr>
              <w:rPr>
                <w:b/>
              </w:rPr>
            </w:pPr>
          </w:p>
        </w:tc>
        <w:tc>
          <w:tcPr>
            <w:tcW w:w="6318" w:type="dxa"/>
            <w:shd w:val="clear" w:color="auto" w:fill="auto"/>
          </w:tcPr>
          <w:p w:rsidR="00E338F1" w:rsidRPr="00DB6151" w:rsidRDefault="00AA05A4" w:rsidP="00AA05A4">
            <w:pPr>
              <w:rPr>
                <w:b/>
              </w:rPr>
            </w:pPr>
            <w:r w:rsidRPr="00DB6151">
              <w:rPr>
                <w:b/>
              </w:rPr>
              <w:t>Medical Physicist, Prof. of Radiology</w:t>
            </w:r>
          </w:p>
        </w:tc>
      </w:tr>
      <w:tr w:rsidR="00E338F1" w:rsidRPr="00DB6151" w:rsidTr="00DB6151">
        <w:tc>
          <w:tcPr>
            <w:tcW w:w="2538" w:type="dxa"/>
            <w:shd w:val="clear" w:color="auto" w:fill="auto"/>
          </w:tcPr>
          <w:p w:rsidR="00E338F1" w:rsidRPr="00DB6151" w:rsidRDefault="00E338F1" w:rsidP="00E338F1">
            <w:pPr>
              <w:rPr>
                <w:b/>
              </w:rPr>
            </w:pPr>
            <w:r w:rsidRPr="00DB6151">
              <w:rPr>
                <w:b/>
              </w:rPr>
              <w:t>Activity:</w:t>
            </w:r>
          </w:p>
          <w:p w:rsidR="00E338F1" w:rsidRPr="00DB6151" w:rsidRDefault="00E338F1">
            <w:pPr>
              <w:rPr>
                <w:b/>
              </w:rPr>
            </w:pPr>
          </w:p>
        </w:tc>
        <w:tc>
          <w:tcPr>
            <w:tcW w:w="6318" w:type="dxa"/>
            <w:shd w:val="clear" w:color="auto" w:fill="auto"/>
          </w:tcPr>
          <w:p w:rsidR="00AA05A4" w:rsidRPr="00DB6151" w:rsidRDefault="00AA05A4" w:rsidP="00AA05A4">
            <w:pPr>
              <w:rPr>
                <w:b/>
              </w:rPr>
            </w:pPr>
            <w:r w:rsidRPr="00DB6151">
              <w:rPr>
                <w:b/>
              </w:rPr>
              <w:t>Attended TC62C WG2 meeting in Vancouver, Canada</w:t>
            </w:r>
            <w:r w:rsidR="00B44A04" w:rsidRPr="00DB6151">
              <w:rPr>
                <w:b/>
              </w:rPr>
              <w:t xml:space="preserve"> from April 27-29, 2015</w:t>
            </w:r>
            <w:r w:rsidRPr="00DB6151">
              <w:rPr>
                <w:b/>
              </w:rPr>
              <w:t>.  At this meeting several standards documents were review including (taken from meeting minutes draft):</w:t>
            </w:r>
          </w:p>
          <w:p w:rsidR="00AA05A4" w:rsidRPr="00DB6151" w:rsidRDefault="00AA05A4" w:rsidP="00AA05A4">
            <w:pPr>
              <w:rPr>
                <w:b/>
              </w:rPr>
            </w:pPr>
          </w:p>
          <w:p w:rsidR="00AA05A4" w:rsidRPr="00AA05A4" w:rsidRDefault="00AA05A4" w:rsidP="00AA05A4">
            <w:r w:rsidRPr="00AA05A4">
              <w:t>6</w:t>
            </w:r>
            <w:r w:rsidRPr="00AA05A4">
              <w:tab/>
              <w:t>Update on FDIS IEC 61675-2, Ed. 2.0</w:t>
            </w:r>
          </w:p>
          <w:p w:rsidR="00AA05A4" w:rsidRPr="00AA05A4" w:rsidRDefault="00AA05A4" w:rsidP="00AA05A4">
            <w:r w:rsidRPr="00AA05A4">
              <w:t xml:space="preserve">Editorial changes proposed by the IEC office have been received in time for this meeting. The secretary and the acting </w:t>
            </w:r>
            <w:proofErr w:type="spellStart"/>
            <w:r w:rsidRPr="00AA05A4">
              <w:t>convenor</w:t>
            </w:r>
            <w:proofErr w:type="spellEnd"/>
            <w:r w:rsidRPr="00AA05A4">
              <w:t xml:space="preserve"> approved most of the edits. The working group agreed to modify the sentence </w:t>
            </w:r>
          </w:p>
          <w:p w:rsidR="00AA05A4" w:rsidRPr="00AA05A4" w:rsidRDefault="00AA05A4" w:rsidP="00AA05A4">
            <w:r w:rsidRPr="00AA05A4">
              <w:t xml:space="preserve">“This edition of IEC 61675-2 combines IEC 60789:1992, IEC 61675-2:1998, IEC 61675-2:1998/+AMD1:2004, and IEC 61675-3:1998.” </w:t>
            </w:r>
          </w:p>
          <w:p w:rsidR="00AA05A4" w:rsidRPr="00AA05A4" w:rsidRDefault="00AA05A4" w:rsidP="00AA05A4">
            <w:r w:rsidRPr="00AA05A4">
              <w:t xml:space="preserve">in the FOREWORD into </w:t>
            </w:r>
          </w:p>
          <w:p w:rsidR="00AA05A4" w:rsidRPr="00AA05A4" w:rsidRDefault="00AA05A4" w:rsidP="00AA05A4">
            <w:r w:rsidRPr="00AA05A4">
              <w:t>“This edition of IEC 61675-2 cancels and replaces IEC 60789:1992, IEC 61675-2:1998, IEC 61675-2:1998/+AMD1:2004, and IEC 61675-3:1998”</w:t>
            </w:r>
          </w:p>
          <w:p w:rsidR="00AA05A4" w:rsidRPr="00AA05A4" w:rsidRDefault="00AA05A4" w:rsidP="00AA05A4">
            <w:r>
              <w:t xml:space="preserve">     </w:t>
            </w:r>
            <w:r w:rsidRPr="00AA05A4">
              <w:t>(project owner: Hartwig Newiger)</w:t>
            </w:r>
          </w:p>
          <w:p w:rsidR="00AA05A4" w:rsidRDefault="00AA05A4" w:rsidP="00AA05A4"/>
          <w:p w:rsidR="00AA05A4" w:rsidRPr="00AA05A4" w:rsidRDefault="00AA05A4" w:rsidP="00AA05A4">
            <w:r w:rsidRPr="00AA05A4">
              <w:t>7</w:t>
            </w:r>
            <w:r w:rsidRPr="00AA05A4">
              <w:tab/>
              <w:t>Decision of next step for project IEC 61675-2, Ed. 2.0</w:t>
            </w:r>
          </w:p>
          <w:p w:rsidR="00AA05A4" w:rsidRPr="00AA05A4" w:rsidRDefault="00AA05A4" w:rsidP="00AA05A4">
            <w:r w:rsidRPr="00AA05A4">
              <w:t xml:space="preserve">As soon as the results of the FDIS are available a </w:t>
            </w:r>
            <w:proofErr w:type="spellStart"/>
            <w:r w:rsidRPr="00AA05A4">
              <w:t>tcon</w:t>
            </w:r>
            <w:proofErr w:type="spellEnd"/>
            <w:r w:rsidRPr="00AA05A4">
              <w:t xml:space="preserve"> will be initiated by the (acting) </w:t>
            </w:r>
            <w:proofErr w:type="spellStart"/>
            <w:r w:rsidRPr="00AA05A4">
              <w:t>convenor</w:t>
            </w:r>
            <w:proofErr w:type="spellEnd"/>
            <w:r w:rsidRPr="00AA05A4">
              <w:t xml:space="preserve"> if critical changes are requested to define the next steps. The working </w:t>
            </w:r>
            <w:proofErr w:type="gramStart"/>
            <w:r w:rsidRPr="00AA05A4">
              <w:t>group will</w:t>
            </w:r>
            <w:proofErr w:type="gramEnd"/>
            <w:r w:rsidRPr="00AA05A4">
              <w:t xml:space="preserve"> error-check the final document.</w:t>
            </w:r>
          </w:p>
          <w:p w:rsidR="00AA05A4" w:rsidRPr="00AA05A4" w:rsidRDefault="00AA05A4" w:rsidP="00AA05A4">
            <w:r>
              <w:t xml:space="preserve">     </w:t>
            </w:r>
            <w:r w:rsidRPr="00AA05A4">
              <w:t>(project owner: Hartwig Newiger)</w:t>
            </w:r>
          </w:p>
          <w:p w:rsidR="00AA05A4" w:rsidRPr="00AA05A4" w:rsidRDefault="00AA05A4" w:rsidP="00AA05A4"/>
          <w:p w:rsidR="00AA05A4" w:rsidRPr="00AA05A4" w:rsidRDefault="00AA05A4" w:rsidP="00AA05A4">
            <w:r w:rsidRPr="00AA05A4">
              <w:t>8</w:t>
            </w:r>
            <w:r w:rsidRPr="00AA05A4">
              <w:tab/>
              <w:t>Maintenance project IEC TR 61948-1:2001</w:t>
            </w:r>
          </w:p>
          <w:p w:rsidR="00AA05A4" w:rsidRPr="00AA05A4" w:rsidRDefault="00AA05A4" w:rsidP="00AA05A4">
            <w:r w:rsidRPr="00AA05A4">
              <w:t>IEC TR 61948-1 has been edited and formatted to comply with today’s guidelines for technical reports. It was confirmed that no mandatory requirements are included. IEC TR 61948-1 will be submitted as draft technical report.</w:t>
            </w:r>
          </w:p>
          <w:p w:rsidR="00AA05A4" w:rsidRPr="00AA05A4" w:rsidRDefault="00AA05A4" w:rsidP="00AA05A4">
            <w:r w:rsidRPr="00AA05A4">
              <w:t>Action items:</w:t>
            </w:r>
          </w:p>
          <w:p w:rsidR="00AA05A4" w:rsidRPr="00AA05A4" w:rsidRDefault="00AA05A4" w:rsidP="00AA05A4">
            <w:r w:rsidRPr="00AA05A4">
              <w:t>-</w:t>
            </w:r>
            <w:r w:rsidRPr="00AA05A4">
              <w:tab/>
              <w:t>project owner to final check the document</w:t>
            </w:r>
          </w:p>
          <w:p w:rsidR="00AA05A4" w:rsidRPr="00AA05A4" w:rsidRDefault="00AA05A4" w:rsidP="00AA05A4">
            <w:r w:rsidRPr="00AA05A4">
              <w:t>-</w:t>
            </w:r>
            <w:r w:rsidRPr="00AA05A4">
              <w:tab/>
              <w:t xml:space="preserve">release the document to (acting) </w:t>
            </w:r>
            <w:proofErr w:type="spellStart"/>
            <w:r w:rsidRPr="00AA05A4">
              <w:t>convenor</w:t>
            </w:r>
            <w:proofErr w:type="spellEnd"/>
            <w:r w:rsidRPr="00AA05A4">
              <w:t xml:space="preserve"> for submission as draft technical report</w:t>
            </w:r>
          </w:p>
          <w:p w:rsidR="00AA05A4" w:rsidRPr="00AA05A4" w:rsidRDefault="00AA05A4" w:rsidP="00AA05A4">
            <w:r w:rsidRPr="00AA05A4">
              <w:t>-</w:t>
            </w:r>
            <w:r w:rsidRPr="00AA05A4">
              <w:tab/>
              <w:t xml:space="preserve">target date for release to (acting) </w:t>
            </w:r>
            <w:proofErr w:type="spellStart"/>
            <w:r w:rsidRPr="00AA05A4">
              <w:t>convenor</w:t>
            </w:r>
            <w:proofErr w:type="spellEnd"/>
            <w:r w:rsidRPr="00AA05A4">
              <w:t>: before 31-MAY-2015</w:t>
            </w:r>
          </w:p>
          <w:p w:rsidR="00AA05A4" w:rsidRPr="00AA05A4" w:rsidRDefault="00AA05A4" w:rsidP="00AA05A4">
            <w:r>
              <w:t xml:space="preserve">     </w:t>
            </w:r>
            <w:r w:rsidRPr="00AA05A4">
              <w:t>(project owner: Jim Halama)</w:t>
            </w:r>
          </w:p>
          <w:p w:rsidR="00AA05A4" w:rsidRPr="00AA05A4" w:rsidRDefault="00AA05A4" w:rsidP="00AA05A4"/>
          <w:p w:rsidR="00AA05A4" w:rsidRPr="00AA05A4" w:rsidRDefault="00AA05A4" w:rsidP="00AA05A4"/>
          <w:p w:rsidR="00AA05A4" w:rsidRPr="00AA05A4" w:rsidRDefault="00AA05A4" w:rsidP="00AA05A4">
            <w:r w:rsidRPr="00AA05A4">
              <w:lastRenderedPageBreak/>
              <w:t>9</w:t>
            </w:r>
            <w:r w:rsidRPr="00AA05A4">
              <w:tab/>
              <w:t>Maintenance project IEC 61303:1994</w:t>
            </w:r>
          </w:p>
          <w:p w:rsidR="00AA05A4" w:rsidRPr="00AA05A4" w:rsidRDefault="00AA05A4" w:rsidP="00AA05A4"/>
          <w:p w:rsidR="00AA05A4" w:rsidRPr="00AA05A4" w:rsidRDefault="00AA05A4" w:rsidP="00AA05A4">
            <w:r w:rsidRPr="00AA05A4">
              <w:t>It was decided that a Document For Comments (DC) will be submitted to the national committees (NC) to help the working group to define the next steps. This document will request a response to the following options:</w:t>
            </w:r>
          </w:p>
          <w:p w:rsidR="00AA05A4" w:rsidRPr="00AA05A4" w:rsidRDefault="00AA05A4" w:rsidP="00AA05A4">
            <w:r w:rsidRPr="00AA05A4">
              <w:t>-</w:t>
            </w:r>
            <w:r w:rsidRPr="00AA05A4">
              <w:tab/>
              <w:t>Shall IEC 61303:1994 be updated? If yes, what needs to be updated?</w:t>
            </w:r>
          </w:p>
          <w:p w:rsidR="00AA05A4" w:rsidRPr="00AA05A4" w:rsidRDefault="00AA05A4" w:rsidP="00AA05A4">
            <w:r w:rsidRPr="00AA05A4">
              <w:t>-</w:t>
            </w:r>
            <w:r w:rsidRPr="00AA05A4">
              <w:tab/>
              <w:t>Shall IEC 61303:1994 be kept as is for the next 10 years?</w:t>
            </w:r>
          </w:p>
          <w:p w:rsidR="00AA05A4" w:rsidRPr="00AA05A4" w:rsidRDefault="00AA05A4" w:rsidP="00AA05A4">
            <w:r w:rsidRPr="00AA05A4">
              <w:t>-</w:t>
            </w:r>
            <w:r w:rsidRPr="00AA05A4">
              <w:tab/>
              <w:t xml:space="preserve">Shall IEC 61303:1994 be withdrawn? </w:t>
            </w:r>
          </w:p>
          <w:p w:rsidR="00AA05A4" w:rsidRPr="00AA05A4" w:rsidRDefault="00AA05A4" w:rsidP="00AA05A4">
            <w:r w:rsidRPr="00AA05A4">
              <w:t>The document will also seek information from the national committees on why, if so, a withdrawal is not an option for them.</w:t>
            </w:r>
          </w:p>
          <w:p w:rsidR="00AA05A4" w:rsidRPr="00AA05A4" w:rsidRDefault="00AA05A4" w:rsidP="00AA05A4">
            <w:r w:rsidRPr="00AA05A4">
              <w:t>Action items:</w:t>
            </w:r>
          </w:p>
          <w:p w:rsidR="00AA05A4" w:rsidRPr="00AA05A4" w:rsidRDefault="00AA05A4" w:rsidP="00AA05A4">
            <w:r w:rsidRPr="00AA05A4">
              <w:t>-</w:t>
            </w:r>
            <w:r w:rsidRPr="00AA05A4">
              <w:tab/>
              <w:t xml:space="preserve">letter to be drafted by the (acting) </w:t>
            </w:r>
            <w:proofErr w:type="spellStart"/>
            <w:r w:rsidRPr="00AA05A4">
              <w:t>convenor</w:t>
            </w:r>
            <w:proofErr w:type="spellEnd"/>
            <w:r w:rsidRPr="00AA05A4">
              <w:t xml:space="preserve"> together with the project owners</w:t>
            </w:r>
          </w:p>
          <w:p w:rsidR="00AA05A4" w:rsidRPr="00AA05A4" w:rsidRDefault="00AA05A4" w:rsidP="00AA05A4">
            <w:r w:rsidRPr="00AA05A4">
              <w:t>-</w:t>
            </w:r>
            <w:r w:rsidRPr="00AA05A4">
              <w:tab/>
              <w:t>submission of letter to NCs through secretary</w:t>
            </w:r>
          </w:p>
          <w:p w:rsidR="00AA05A4" w:rsidRPr="00AA05A4" w:rsidRDefault="00AA05A4" w:rsidP="00AA05A4">
            <w:r w:rsidRPr="00AA05A4">
              <w:t>-</w:t>
            </w:r>
            <w:r w:rsidRPr="00AA05A4">
              <w:tab/>
              <w:t>target date for submission of letter to secretary: before 30-JUN-2015</w:t>
            </w:r>
          </w:p>
          <w:p w:rsidR="00AA05A4" w:rsidRPr="00AA05A4" w:rsidRDefault="00AA05A4" w:rsidP="00AA05A4">
            <w:r>
              <w:t xml:space="preserve">     </w:t>
            </w:r>
            <w:r w:rsidRPr="00AA05A4">
              <w:t xml:space="preserve">(project owner: Anna </w:t>
            </w:r>
            <w:proofErr w:type="spellStart"/>
            <w:r w:rsidRPr="00AA05A4">
              <w:t>Celler</w:t>
            </w:r>
            <w:proofErr w:type="spellEnd"/>
            <w:r w:rsidRPr="00AA05A4">
              <w:t xml:space="preserve">/Bernd </w:t>
            </w:r>
            <w:proofErr w:type="spellStart"/>
            <w:r w:rsidRPr="00AA05A4">
              <w:t>Knoop</w:t>
            </w:r>
            <w:proofErr w:type="spellEnd"/>
            <w:r w:rsidRPr="00AA05A4">
              <w:t>)</w:t>
            </w:r>
          </w:p>
          <w:p w:rsidR="00AA05A4" w:rsidRPr="00AA05A4" w:rsidRDefault="00AA05A4" w:rsidP="00AA05A4"/>
          <w:p w:rsidR="00AA05A4" w:rsidRPr="00AA05A4" w:rsidRDefault="00AA05A4" w:rsidP="00AA05A4">
            <w:r w:rsidRPr="00AA05A4">
              <w:t>10</w:t>
            </w:r>
            <w:r w:rsidRPr="00AA05A4">
              <w:tab/>
              <w:t>Maintenance project IEC TR 61948-3:2005</w:t>
            </w:r>
          </w:p>
          <w:p w:rsidR="00AA05A4" w:rsidRPr="00AA05A4" w:rsidRDefault="00AA05A4" w:rsidP="00AA05A4">
            <w:r w:rsidRPr="00AA05A4">
              <w:t>IEC TR 61948-3 has been edited and formatted to comply with today’s guidelines for technical reports. It was confirmed that no mandatory requirements are included. IEC TR 61948-3 will be submitted as draft technical report.</w:t>
            </w:r>
          </w:p>
          <w:p w:rsidR="00AA05A4" w:rsidRPr="00AA05A4" w:rsidRDefault="00AA05A4" w:rsidP="00AA05A4">
            <w:r w:rsidRPr="00AA05A4">
              <w:t>Recommendations for testing PET image quality and PET/CT co-registration were added, as well as a reference to CT routine testing.</w:t>
            </w:r>
          </w:p>
          <w:p w:rsidR="00AA05A4" w:rsidRPr="00AA05A4" w:rsidRDefault="00AA05A4" w:rsidP="00AA05A4">
            <w:r w:rsidRPr="00AA05A4">
              <w:t>The test for pixel size has been removed.</w:t>
            </w:r>
          </w:p>
          <w:p w:rsidR="00AA05A4" w:rsidRPr="00AA05A4" w:rsidRDefault="00AA05A4" w:rsidP="00AA05A4">
            <w:r w:rsidRPr="00AA05A4">
              <w:t>Action items:</w:t>
            </w:r>
          </w:p>
          <w:p w:rsidR="00AA05A4" w:rsidRPr="00AA05A4" w:rsidRDefault="00AA05A4" w:rsidP="00AA05A4">
            <w:r w:rsidRPr="00AA05A4">
              <w:t>-</w:t>
            </w:r>
            <w:r w:rsidRPr="00AA05A4">
              <w:tab/>
              <w:t>project owner to include the last editorial changes and to final check the document</w:t>
            </w:r>
          </w:p>
          <w:p w:rsidR="00AA05A4" w:rsidRPr="00AA05A4" w:rsidRDefault="00AA05A4" w:rsidP="00AA05A4">
            <w:r w:rsidRPr="00AA05A4">
              <w:t>-</w:t>
            </w:r>
            <w:r w:rsidRPr="00AA05A4">
              <w:tab/>
              <w:t xml:space="preserve">release the document to (acting) </w:t>
            </w:r>
            <w:proofErr w:type="spellStart"/>
            <w:r w:rsidRPr="00AA05A4">
              <w:t>convenor</w:t>
            </w:r>
            <w:proofErr w:type="spellEnd"/>
            <w:r w:rsidRPr="00AA05A4">
              <w:t xml:space="preserve"> for submission as draft technical report</w:t>
            </w:r>
          </w:p>
          <w:p w:rsidR="00AA05A4" w:rsidRPr="00AA05A4" w:rsidRDefault="00AA05A4" w:rsidP="00AA05A4">
            <w:r w:rsidRPr="00AA05A4">
              <w:t>-</w:t>
            </w:r>
            <w:r w:rsidRPr="00AA05A4">
              <w:tab/>
              <w:t xml:space="preserve">target date for release to (acting) </w:t>
            </w:r>
            <w:proofErr w:type="spellStart"/>
            <w:r w:rsidRPr="00AA05A4">
              <w:t>convenor</w:t>
            </w:r>
            <w:proofErr w:type="spellEnd"/>
            <w:r w:rsidRPr="00AA05A4">
              <w:t>: before 30-JUN-2015</w:t>
            </w:r>
          </w:p>
          <w:p w:rsidR="00AA05A4" w:rsidRPr="00AA05A4" w:rsidRDefault="00AA05A4" w:rsidP="00AA05A4">
            <w:r>
              <w:t xml:space="preserve">     </w:t>
            </w:r>
            <w:r w:rsidRPr="00AA05A4">
              <w:t>(project owner: Hartwig Newiger)</w:t>
            </w:r>
          </w:p>
          <w:p w:rsidR="00AA05A4" w:rsidRPr="00AA05A4" w:rsidRDefault="00AA05A4" w:rsidP="00AA05A4"/>
          <w:p w:rsidR="00AA05A4" w:rsidRPr="00AA05A4" w:rsidRDefault="00AA05A4" w:rsidP="00AA05A4">
            <w:r w:rsidRPr="00AA05A4">
              <w:t>11</w:t>
            </w:r>
            <w:r w:rsidRPr="00AA05A4">
              <w:tab/>
              <w:t>Maintenance project IEC TR 61948-2:2001</w:t>
            </w:r>
          </w:p>
          <w:p w:rsidR="00AA05A4" w:rsidRPr="00AA05A4" w:rsidRDefault="00AA05A4" w:rsidP="00AA05A4">
            <w:r w:rsidRPr="00AA05A4">
              <w:t xml:space="preserve">The working group started to edit and format IEC TR 61948-2 to comply with today’s guidelines for technical reports. It was confirmed that no mandatory requirements are included. Recommendations for testing SPECT image quality and SPECT/CT co-registration will be added, as well as a reference </w:t>
            </w:r>
            <w:r w:rsidRPr="00AA05A4">
              <w:lastRenderedPageBreak/>
              <w:t>to CT routine testing.</w:t>
            </w:r>
          </w:p>
          <w:p w:rsidR="00AA05A4" w:rsidRPr="00AA05A4" w:rsidRDefault="00AA05A4" w:rsidP="00AA05A4">
            <w:r w:rsidRPr="00AA05A4">
              <w:t>Any reference to coincidence measurements will be removed.</w:t>
            </w:r>
          </w:p>
          <w:p w:rsidR="00AA05A4" w:rsidRPr="00AA05A4" w:rsidRDefault="00AA05A4" w:rsidP="00AA05A4">
            <w:r w:rsidRPr="00AA05A4">
              <w:t>Action items:</w:t>
            </w:r>
          </w:p>
          <w:p w:rsidR="00AA05A4" w:rsidRPr="00AA05A4" w:rsidRDefault="00AA05A4" w:rsidP="00AA05A4">
            <w:r w:rsidRPr="00AA05A4">
              <w:t>-</w:t>
            </w:r>
            <w:r w:rsidRPr="00AA05A4">
              <w:tab/>
              <w:t>project owner to further conduct the preparation of this new edition of IEC TR 61948-2 for presentation of a draft at the next WG 2 meeting</w:t>
            </w:r>
          </w:p>
          <w:p w:rsidR="00AA05A4" w:rsidRPr="00AA05A4" w:rsidRDefault="00AA05A4" w:rsidP="00AA05A4">
            <w:r w:rsidRPr="00AA05A4">
              <w:t>-</w:t>
            </w:r>
            <w:r w:rsidRPr="00AA05A4">
              <w:tab/>
              <w:t>a working draft for this standard shall be circulated prior to the next WG2 meeting in January 2016</w:t>
            </w:r>
          </w:p>
          <w:p w:rsidR="00AA05A4" w:rsidRPr="00AA05A4" w:rsidRDefault="00AA05A4" w:rsidP="00AA05A4">
            <w:r>
              <w:t xml:space="preserve">     </w:t>
            </w:r>
            <w:r w:rsidRPr="00AA05A4">
              <w:t>(project owner: Jim Halama)</w:t>
            </w:r>
          </w:p>
          <w:p w:rsidR="00AA05A4" w:rsidRPr="00AA05A4" w:rsidRDefault="00AA05A4" w:rsidP="00AA05A4"/>
          <w:p w:rsidR="00AA05A4" w:rsidRPr="00AA05A4" w:rsidRDefault="00AA05A4" w:rsidP="00AA05A4">
            <w:r w:rsidRPr="00AA05A4">
              <w:t>12</w:t>
            </w:r>
            <w:r w:rsidRPr="00AA05A4">
              <w:tab/>
              <w:t>Maintenance project IEC TR 61948-4:2006</w:t>
            </w:r>
          </w:p>
          <w:p w:rsidR="00AA05A4" w:rsidRPr="00AA05A4" w:rsidRDefault="00AA05A4" w:rsidP="00AA05A4">
            <w:r w:rsidRPr="00AA05A4">
              <w:t xml:space="preserve">Work on IEC TR 61948-4 has been postponed to the next working group meeting. </w:t>
            </w:r>
          </w:p>
          <w:p w:rsidR="00AA05A4" w:rsidRPr="00AA05A4" w:rsidRDefault="00AA05A4" w:rsidP="00AA05A4">
            <w:r w:rsidRPr="00AA05A4">
              <w:t>Action items:</w:t>
            </w:r>
          </w:p>
          <w:p w:rsidR="00AA05A4" w:rsidRPr="00AA05A4" w:rsidRDefault="00AA05A4" w:rsidP="00AA05A4">
            <w:r w:rsidRPr="00AA05A4">
              <w:t>-</w:t>
            </w:r>
            <w:r w:rsidRPr="00AA05A4">
              <w:tab/>
              <w:t xml:space="preserve">project owner to further conduct the preparation of this new edition of IEC TR 61948-4 for presentation of a draft at the next WG 2 meeting </w:t>
            </w:r>
          </w:p>
          <w:p w:rsidR="00AA05A4" w:rsidRPr="00AA05A4" w:rsidRDefault="00AA05A4" w:rsidP="00AA05A4">
            <w:r w:rsidRPr="00AA05A4">
              <w:t>-</w:t>
            </w:r>
            <w:r w:rsidRPr="00AA05A4">
              <w:tab/>
              <w:t>a working draft for this standard shall be circulated prior to the next WG2 meeting in January 2016</w:t>
            </w:r>
          </w:p>
          <w:p w:rsidR="00AA05A4" w:rsidRPr="00AA05A4" w:rsidRDefault="00AA05A4" w:rsidP="00AA05A4">
            <w:r>
              <w:t xml:space="preserve">     </w:t>
            </w:r>
            <w:r w:rsidRPr="00AA05A4">
              <w:t xml:space="preserve">(project owner: Anna </w:t>
            </w:r>
            <w:proofErr w:type="spellStart"/>
            <w:r w:rsidRPr="00AA05A4">
              <w:t>Celler</w:t>
            </w:r>
            <w:proofErr w:type="spellEnd"/>
            <w:r w:rsidRPr="00AA05A4">
              <w:t xml:space="preserve"> / Bernd </w:t>
            </w:r>
            <w:proofErr w:type="spellStart"/>
            <w:r w:rsidRPr="00AA05A4">
              <w:t>Knoop</w:t>
            </w:r>
            <w:proofErr w:type="spellEnd"/>
            <w:r w:rsidRPr="00AA05A4">
              <w:t>)</w:t>
            </w:r>
          </w:p>
          <w:p w:rsidR="00AA05A4" w:rsidRPr="00AA05A4" w:rsidRDefault="00AA05A4" w:rsidP="00AA05A4"/>
          <w:p w:rsidR="00AA05A4" w:rsidRPr="00AA05A4" w:rsidRDefault="00AA05A4" w:rsidP="00AA05A4">
            <w:r w:rsidRPr="00AA05A4">
              <w:t>13</w:t>
            </w:r>
            <w:r w:rsidRPr="00AA05A4">
              <w:tab/>
              <w:t>NP cardiac cameras</w:t>
            </w:r>
          </w:p>
          <w:p w:rsidR="00AA05A4" w:rsidRPr="00AA05A4" w:rsidRDefault="00AA05A4" w:rsidP="00AA05A4">
            <w:r w:rsidRPr="00AA05A4">
              <w:t xml:space="preserve"> Cardiac imaging requires good sensitivity and resolution. Modern SPECT systems dedicated to cardiac imaging have been designed which are not included in the scope of IEC 61675-2. Manufactures and users need standardized test conditions to characterize the performance of these highly specialized devices. Currently standardized performance tests for these systems do not exist.</w:t>
            </w:r>
          </w:p>
          <w:p w:rsidR="00AA05A4" w:rsidRPr="00AA05A4" w:rsidRDefault="00AA05A4" w:rsidP="00AA05A4">
            <w:r w:rsidRPr="00AA05A4">
              <w:t>Therefore WG 2 agreed to work on a NP for cardiac cameras.</w:t>
            </w:r>
          </w:p>
          <w:p w:rsidR="00AA05A4" w:rsidRPr="00AA05A4" w:rsidRDefault="00AA05A4" w:rsidP="00AA05A4">
            <w:r w:rsidRPr="00AA05A4">
              <w:t>A draft of the NWIP was prepared; a first draft of the outline has been drafted. In addition a teaser has been drafted that may be used to promote the project to potential individuals who could be interested in an active participation of this work.</w:t>
            </w:r>
          </w:p>
          <w:p w:rsidR="00AA05A4" w:rsidRPr="00AA05A4" w:rsidRDefault="00AA05A4" w:rsidP="00AA05A4">
            <w:r w:rsidRPr="00AA05A4">
              <w:t>Action items:</w:t>
            </w:r>
          </w:p>
          <w:p w:rsidR="00AA05A4" w:rsidRPr="00AA05A4" w:rsidRDefault="00AA05A4" w:rsidP="00AA05A4">
            <w:r w:rsidRPr="00AA05A4">
              <w:t>-</w:t>
            </w:r>
            <w:r w:rsidRPr="00AA05A4">
              <w:tab/>
              <w:t xml:space="preserve">list of papers to be sent to project owner and/or (acting) </w:t>
            </w:r>
            <w:proofErr w:type="spellStart"/>
            <w:r w:rsidRPr="00AA05A4">
              <w:t>convenor</w:t>
            </w:r>
            <w:proofErr w:type="spellEnd"/>
            <w:r w:rsidRPr="00AA05A4">
              <w:t xml:space="preserve"> by WG 2 (by 31-MAY-2015)</w:t>
            </w:r>
          </w:p>
          <w:p w:rsidR="00AA05A4" w:rsidRPr="00AA05A4" w:rsidRDefault="00AA05A4" w:rsidP="00AA05A4">
            <w:r w:rsidRPr="00AA05A4">
              <w:t>-</w:t>
            </w:r>
            <w:r w:rsidRPr="00AA05A4">
              <w:tab/>
              <w:t xml:space="preserve">release of teaser and submission to (acting) </w:t>
            </w:r>
            <w:proofErr w:type="spellStart"/>
            <w:r w:rsidRPr="00AA05A4">
              <w:t>convenor</w:t>
            </w:r>
            <w:proofErr w:type="spellEnd"/>
            <w:r w:rsidRPr="00AA05A4">
              <w:t xml:space="preserve"> (by 31-MAY-2015)</w:t>
            </w:r>
          </w:p>
          <w:p w:rsidR="00AA05A4" w:rsidRPr="00AA05A4" w:rsidRDefault="00AA05A4" w:rsidP="00AA05A4">
            <w:r w:rsidRPr="00AA05A4">
              <w:t>-</w:t>
            </w:r>
            <w:r w:rsidRPr="00AA05A4">
              <w:tab/>
              <w:t xml:space="preserve">project plan by (acting) </w:t>
            </w:r>
            <w:proofErr w:type="spellStart"/>
            <w:r w:rsidRPr="00AA05A4">
              <w:t>convenor</w:t>
            </w:r>
            <w:proofErr w:type="spellEnd"/>
            <w:r w:rsidRPr="00AA05A4">
              <w:t xml:space="preserve"> / secretary (by 30-JUN-2015)</w:t>
            </w:r>
          </w:p>
          <w:p w:rsidR="00AA05A4" w:rsidRPr="00AA05A4" w:rsidRDefault="00AA05A4" w:rsidP="00AA05A4">
            <w:r w:rsidRPr="00AA05A4">
              <w:t>-</w:t>
            </w:r>
            <w:r w:rsidRPr="00AA05A4">
              <w:tab/>
              <w:t xml:space="preserve">email to all WG 2 member promoting active participation by (acting) </w:t>
            </w:r>
            <w:proofErr w:type="spellStart"/>
            <w:r w:rsidRPr="00AA05A4">
              <w:t>convenor</w:t>
            </w:r>
            <w:proofErr w:type="spellEnd"/>
            <w:r w:rsidRPr="00AA05A4">
              <w:t xml:space="preserve"> (according to project plan)</w:t>
            </w:r>
          </w:p>
          <w:p w:rsidR="00AA05A4" w:rsidRPr="00AA05A4" w:rsidRDefault="00AA05A4" w:rsidP="00AA05A4">
            <w:r w:rsidRPr="00AA05A4">
              <w:t>-</w:t>
            </w:r>
            <w:r w:rsidRPr="00AA05A4">
              <w:tab/>
              <w:t>seeking additional experts by WG 2 members to assure positive vote and participation by &gt;5 NCs</w:t>
            </w:r>
          </w:p>
          <w:p w:rsidR="00AA05A4" w:rsidRPr="00AA05A4" w:rsidRDefault="00AA05A4" w:rsidP="00AA05A4">
            <w:r w:rsidRPr="00AA05A4">
              <w:t>-</w:t>
            </w:r>
            <w:r w:rsidRPr="00AA05A4">
              <w:tab/>
              <w:t xml:space="preserve">final version of NWIP / outline by owners (according to </w:t>
            </w:r>
            <w:r w:rsidRPr="00AA05A4">
              <w:lastRenderedPageBreak/>
              <w:t>project plan)</w:t>
            </w:r>
          </w:p>
          <w:p w:rsidR="00AA05A4" w:rsidRPr="00AA05A4" w:rsidRDefault="00AA05A4" w:rsidP="00AA05A4">
            <w:r w:rsidRPr="00AA05A4">
              <w:t>-</w:t>
            </w:r>
            <w:r w:rsidRPr="00AA05A4">
              <w:tab/>
              <w:t>submission of NWIP by NC Canada (according to project plan)</w:t>
            </w:r>
          </w:p>
          <w:p w:rsidR="00AA05A4" w:rsidRPr="00AA05A4" w:rsidRDefault="00AA05A4" w:rsidP="00AA05A4">
            <w:r>
              <w:t xml:space="preserve">     </w:t>
            </w:r>
            <w:r w:rsidRPr="00AA05A4">
              <w:t>(project owner: Glenn Wells / Jim Halama)</w:t>
            </w:r>
          </w:p>
          <w:p w:rsidR="00AA05A4" w:rsidRPr="00AA05A4" w:rsidRDefault="00AA05A4" w:rsidP="00AA05A4"/>
          <w:p w:rsidR="00AA05A4" w:rsidRPr="00AA05A4" w:rsidRDefault="00AA05A4" w:rsidP="00AA05A4">
            <w:r w:rsidRPr="00AA05A4">
              <w:t>14</w:t>
            </w:r>
            <w:r w:rsidRPr="00AA05A4">
              <w:tab/>
              <w:t>Review of Stability dates and program of work</w:t>
            </w:r>
          </w:p>
          <w:p w:rsidR="00AA05A4" w:rsidRPr="00AA05A4" w:rsidRDefault="00AA05A4" w:rsidP="00AA05A4">
            <w:r w:rsidRPr="00AA05A4">
              <w:t>As suggested at the WG 2 meeting in Frankfurt 2014, maintenance projects on IEC 61303, IEC TR 61948-1, IEC</w:t>
            </w:r>
            <w:r w:rsidRPr="00DB6151">
              <w:rPr>
                <w:b/>
              </w:rPr>
              <w:t xml:space="preserve"> </w:t>
            </w:r>
            <w:r w:rsidRPr="00AA05A4">
              <w:t xml:space="preserve">TR 61948-2, IEC TR 61948-3, </w:t>
            </w:r>
            <w:proofErr w:type="gramStart"/>
            <w:r w:rsidRPr="00AA05A4">
              <w:t>IEC</w:t>
            </w:r>
            <w:proofErr w:type="gramEnd"/>
            <w:r w:rsidRPr="00AA05A4">
              <w:t xml:space="preserve"> TR 61948-4 have been started. </w:t>
            </w:r>
          </w:p>
          <w:p w:rsidR="00AA05A4" w:rsidRPr="00AA05A4" w:rsidRDefault="00AA05A4" w:rsidP="00AA05A4"/>
          <w:p w:rsidR="00AA05A4" w:rsidRPr="00AA05A4" w:rsidRDefault="00AA05A4" w:rsidP="00AA05A4">
            <w:r w:rsidRPr="00AA05A4">
              <w:t>15</w:t>
            </w:r>
            <w:r w:rsidRPr="00AA05A4">
              <w:tab/>
              <w:t>Any other Business</w:t>
            </w:r>
          </w:p>
          <w:p w:rsidR="00AA05A4" w:rsidRPr="00AA05A4" w:rsidRDefault="00AA05A4" w:rsidP="00AA05A4">
            <w:r w:rsidRPr="00AA05A4">
              <w:t>To increase the number of active participants of WG 2 the following actions have been decided:</w:t>
            </w:r>
          </w:p>
          <w:p w:rsidR="00AA05A4" w:rsidRPr="00AA05A4" w:rsidRDefault="00AA05A4" w:rsidP="00AA05A4">
            <w:r w:rsidRPr="00AA05A4">
              <w:t>-</w:t>
            </w:r>
            <w:r w:rsidRPr="00AA05A4">
              <w:tab/>
              <w:t>all active members to promote WG 2 participation within their peers</w:t>
            </w:r>
          </w:p>
          <w:p w:rsidR="00AA05A4" w:rsidRPr="00AA05A4" w:rsidRDefault="00AA05A4" w:rsidP="00AA05A4">
            <w:r w:rsidRPr="00AA05A4">
              <w:t>-</w:t>
            </w:r>
            <w:r w:rsidRPr="00AA05A4">
              <w:tab/>
              <w:t xml:space="preserve">email to all listed WG 2 members to seek active participation by (acting) </w:t>
            </w:r>
            <w:proofErr w:type="spellStart"/>
            <w:r w:rsidRPr="00AA05A4">
              <w:t>convenor</w:t>
            </w:r>
            <w:proofErr w:type="spellEnd"/>
            <w:r w:rsidRPr="00AA05A4">
              <w:t xml:space="preserve"> (by 30-JUN-2015)</w:t>
            </w:r>
          </w:p>
          <w:p w:rsidR="00AA05A4" w:rsidRPr="00AA05A4" w:rsidRDefault="00AA05A4" w:rsidP="00AA05A4">
            <w:r w:rsidRPr="00AA05A4">
              <w:t>-</w:t>
            </w:r>
            <w:r w:rsidRPr="00AA05A4">
              <w:tab/>
              <w:t>letter to NCs to motivate exiting members to participate actively by secretary (by 31-JUL-2015)</w:t>
            </w:r>
          </w:p>
          <w:p w:rsidR="00AA05A4" w:rsidRPr="00AA05A4" w:rsidRDefault="00AA05A4" w:rsidP="00AA05A4">
            <w:r w:rsidRPr="00AA05A4">
              <w:t>-</w:t>
            </w:r>
            <w:r w:rsidRPr="00AA05A4">
              <w:tab/>
              <w:t>letter to NCs to call for new members, especially to those countries that provide comments regularly by secretary (by 31-JUL-2015)</w:t>
            </w:r>
          </w:p>
          <w:p w:rsidR="00AA05A4" w:rsidRPr="00AA05A4" w:rsidRDefault="00AA05A4" w:rsidP="00AA05A4">
            <w:r w:rsidRPr="00AA05A4">
              <w:t>NEMA is starting a project for low contrast i</w:t>
            </w:r>
            <w:bookmarkStart w:id="0" w:name="_GoBack"/>
            <w:bookmarkEnd w:id="0"/>
            <w:r w:rsidRPr="00AA05A4">
              <w:t xml:space="preserve">maging with planer gamma cameras. Jim Halama will try to find out, whether NEMA may be willing to submit this project </w:t>
            </w:r>
            <w:proofErr w:type="gramStart"/>
            <w:r w:rsidRPr="00AA05A4">
              <w:t>as  NWIP</w:t>
            </w:r>
            <w:proofErr w:type="gramEnd"/>
            <w:r w:rsidRPr="00AA05A4">
              <w:t>.</w:t>
            </w:r>
          </w:p>
          <w:p w:rsidR="00AA05A4" w:rsidRPr="00AA05A4" w:rsidRDefault="00AA05A4" w:rsidP="00AA05A4"/>
          <w:p w:rsidR="00AA05A4" w:rsidRPr="00AA05A4" w:rsidRDefault="00AA05A4" w:rsidP="00AA05A4">
            <w:r w:rsidRPr="00AA05A4">
              <w:t>16</w:t>
            </w:r>
            <w:r w:rsidRPr="00AA05A4">
              <w:tab/>
              <w:t>Date and Place of the next meeting</w:t>
            </w:r>
          </w:p>
          <w:p w:rsidR="00AA05A4" w:rsidRPr="00AA05A4" w:rsidRDefault="00AA05A4" w:rsidP="00AA05A4">
            <w:r w:rsidRPr="00AA05A4">
              <w:t xml:space="preserve">The acting </w:t>
            </w:r>
            <w:proofErr w:type="spellStart"/>
            <w:r w:rsidRPr="00AA05A4">
              <w:t>convenor</w:t>
            </w:r>
            <w:proofErr w:type="spellEnd"/>
            <w:r w:rsidRPr="00AA05A4">
              <w:t xml:space="preserve"> invited the working group to have the next meeting in Frankfurt, Germany. </w:t>
            </w:r>
          </w:p>
          <w:p w:rsidR="00AA05A4" w:rsidRPr="00AA05A4" w:rsidRDefault="00AA05A4" w:rsidP="00AA05A4">
            <w:r w:rsidRPr="00AA05A4">
              <w:t xml:space="preserve">The group gladly accepted this invitation. </w:t>
            </w:r>
          </w:p>
          <w:p w:rsidR="00AA05A4" w:rsidRPr="00AA05A4" w:rsidRDefault="00AA05A4" w:rsidP="00AA05A4">
            <w:r w:rsidRPr="00AA05A4">
              <w:t>The next meeting is scheduled for April 25 to 27, 2016.</w:t>
            </w:r>
          </w:p>
          <w:p w:rsidR="00E338F1" w:rsidRPr="00DB6151" w:rsidRDefault="00E338F1">
            <w:pPr>
              <w:rPr>
                <w:b/>
              </w:rPr>
            </w:pPr>
          </w:p>
        </w:tc>
      </w:tr>
      <w:tr w:rsidR="00E338F1" w:rsidRPr="00DB6151" w:rsidTr="00DB6151">
        <w:trPr>
          <w:trHeight w:val="260"/>
        </w:trPr>
        <w:tc>
          <w:tcPr>
            <w:tcW w:w="2538" w:type="dxa"/>
            <w:shd w:val="clear" w:color="auto" w:fill="auto"/>
          </w:tcPr>
          <w:p w:rsidR="00E338F1" w:rsidRPr="00DB6151" w:rsidRDefault="00E338F1" w:rsidP="00E338F1">
            <w:pPr>
              <w:rPr>
                <w:b/>
              </w:rPr>
            </w:pPr>
            <w:r w:rsidRPr="00DB6151">
              <w:rPr>
                <w:b/>
              </w:rPr>
              <w:lastRenderedPageBreak/>
              <w:t>Meeting Dates:</w:t>
            </w:r>
          </w:p>
          <w:p w:rsidR="00E338F1" w:rsidRPr="00DB6151" w:rsidRDefault="00E338F1">
            <w:pPr>
              <w:rPr>
                <w:b/>
              </w:rPr>
            </w:pPr>
          </w:p>
        </w:tc>
        <w:tc>
          <w:tcPr>
            <w:tcW w:w="6318" w:type="dxa"/>
            <w:shd w:val="clear" w:color="auto" w:fill="auto"/>
          </w:tcPr>
          <w:p w:rsidR="00E338F1" w:rsidRPr="00DB6151" w:rsidRDefault="00AA05A4">
            <w:pPr>
              <w:rPr>
                <w:b/>
              </w:rPr>
            </w:pPr>
            <w:r w:rsidRPr="00DB6151">
              <w:rPr>
                <w:b/>
              </w:rPr>
              <w:t>April 27-29, 2015</w:t>
            </w:r>
          </w:p>
        </w:tc>
      </w:tr>
      <w:tr w:rsidR="00E338F1" w:rsidRPr="00DB6151" w:rsidTr="00DB6151">
        <w:tc>
          <w:tcPr>
            <w:tcW w:w="2538" w:type="dxa"/>
            <w:shd w:val="clear" w:color="auto" w:fill="auto"/>
          </w:tcPr>
          <w:p w:rsidR="00E338F1" w:rsidRPr="00DB6151" w:rsidRDefault="00E338F1" w:rsidP="00E338F1">
            <w:pPr>
              <w:rPr>
                <w:b/>
              </w:rPr>
            </w:pPr>
            <w:r w:rsidRPr="00DB6151">
              <w:rPr>
                <w:b/>
              </w:rPr>
              <w:t>Meeting Location:</w:t>
            </w:r>
          </w:p>
          <w:p w:rsidR="00E338F1" w:rsidRPr="00DB6151" w:rsidRDefault="00E338F1">
            <w:pPr>
              <w:rPr>
                <w:b/>
              </w:rPr>
            </w:pPr>
          </w:p>
        </w:tc>
        <w:tc>
          <w:tcPr>
            <w:tcW w:w="6318" w:type="dxa"/>
            <w:shd w:val="clear" w:color="auto" w:fill="auto"/>
          </w:tcPr>
          <w:p w:rsidR="00E338F1" w:rsidRPr="00DB6151" w:rsidRDefault="00AA05A4">
            <w:pPr>
              <w:rPr>
                <w:b/>
              </w:rPr>
            </w:pPr>
            <w:r w:rsidRPr="00DB6151">
              <w:rPr>
                <w:b/>
              </w:rPr>
              <w:t>Vancouver General Hospital, Vancouver, Canada</w:t>
            </w:r>
          </w:p>
        </w:tc>
      </w:tr>
      <w:tr w:rsidR="00E338F1" w:rsidRPr="00DB6151" w:rsidTr="00DB6151">
        <w:tc>
          <w:tcPr>
            <w:tcW w:w="2538" w:type="dxa"/>
            <w:shd w:val="clear" w:color="auto" w:fill="auto"/>
          </w:tcPr>
          <w:p w:rsidR="00E338F1" w:rsidRPr="00DB6151" w:rsidRDefault="00E338F1" w:rsidP="00E338F1">
            <w:pPr>
              <w:rPr>
                <w:b/>
              </w:rPr>
            </w:pPr>
            <w:r w:rsidRPr="00DB6151">
              <w:rPr>
                <w:b/>
              </w:rPr>
              <w:t>Payment $:</w:t>
            </w:r>
          </w:p>
          <w:p w:rsidR="00E338F1" w:rsidRPr="00DB6151" w:rsidRDefault="00E338F1">
            <w:pPr>
              <w:rPr>
                <w:b/>
              </w:rPr>
            </w:pPr>
          </w:p>
        </w:tc>
        <w:tc>
          <w:tcPr>
            <w:tcW w:w="6318" w:type="dxa"/>
            <w:shd w:val="clear" w:color="auto" w:fill="auto"/>
          </w:tcPr>
          <w:p w:rsidR="00E338F1" w:rsidRPr="00DB6151" w:rsidRDefault="00B44A04" w:rsidP="0028145B">
            <w:pPr>
              <w:rPr>
                <w:b/>
              </w:rPr>
            </w:pPr>
            <w:r w:rsidRPr="00DB6151">
              <w:rPr>
                <w:b/>
              </w:rPr>
              <w:t>$</w:t>
            </w:r>
            <w:r w:rsidR="0028145B">
              <w:rPr>
                <w:b/>
              </w:rPr>
              <w:t>1331.60</w:t>
            </w:r>
          </w:p>
        </w:tc>
      </w:tr>
      <w:tr w:rsidR="00E338F1" w:rsidRPr="00DB6151" w:rsidTr="00DB6151">
        <w:tc>
          <w:tcPr>
            <w:tcW w:w="2538" w:type="dxa"/>
            <w:shd w:val="clear" w:color="auto" w:fill="auto"/>
          </w:tcPr>
          <w:p w:rsidR="00E338F1" w:rsidRPr="00DB6151" w:rsidRDefault="00E338F1" w:rsidP="00E338F1">
            <w:pPr>
              <w:rPr>
                <w:b/>
              </w:rPr>
            </w:pPr>
            <w:r w:rsidRPr="00DB6151">
              <w:rPr>
                <w:b/>
              </w:rPr>
              <w:t>Reasons for Attending or not Attending</w:t>
            </w:r>
          </w:p>
          <w:p w:rsidR="00E338F1" w:rsidRPr="00DB6151" w:rsidRDefault="00E338F1">
            <w:pPr>
              <w:rPr>
                <w:b/>
              </w:rPr>
            </w:pPr>
          </w:p>
        </w:tc>
        <w:tc>
          <w:tcPr>
            <w:tcW w:w="6318" w:type="dxa"/>
            <w:shd w:val="clear" w:color="auto" w:fill="auto"/>
          </w:tcPr>
          <w:p w:rsidR="00E338F1" w:rsidRPr="00DB6151" w:rsidRDefault="00B44A04" w:rsidP="00B44A04">
            <w:pPr>
              <w:rPr>
                <w:b/>
              </w:rPr>
            </w:pPr>
            <w:r w:rsidRPr="00DB6151">
              <w:rPr>
                <w:b/>
              </w:rPr>
              <w:t>Participate in the Annual meeting of the working group</w:t>
            </w:r>
          </w:p>
        </w:tc>
      </w:tr>
      <w:tr w:rsidR="00E338F1" w:rsidRPr="00DB6151" w:rsidTr="00DB6151">
        <w:tc>
          <w:tcPr>
            <w:tcW w:w="2538" w:type="dxa"/>
            <w:shd w:val="clear" w:color="auto" w:fill="auto"/>
          </w:tcPr>
          <w:p w:rsidR="00E338F1" w:rsidRPr="00DB6151" w:rsidRDefault="00E338F1" w:rsidP="00E338F1">
            <w:pPr>
              <w:rPr>
                <w:b/>
              </w:rPr>
            </w:pPr>
            <w:r w:rsidRPr="00DB6151">
              <w:rPr>
                <w:b/>
              </w:rPr>
              <w:t>Issues from Previous Meetings or Year:</w:t>
            </w:r>
          </w:p>
          <w:p w:rsidR="00E338F1" w:rsidRPr="00DB6151" w:rsidRDefault="00E338F1">
            <w:pPr>
              <w:rPr>
                <w:b/>
              </w:rPr>
            </w:pPr>
          </w:p>
        </w:tc>
        <w:tc>
          <w:tcPr>
            <w:tcW w:w="6318" w:type="dxa"/>
            <w:shd w:val="clear" w:color="auto" w:fill="auto"/>
          </w:tcPr>
          <w:p w:rsidR="00B44A04" w:rsidRPr="00DB6151" w:rsidRDefault="00B44A04" w:rsidP="00B44A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B6151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61675-1 Gamma Camera SPECT Standard</w:t>
            </w:r>
          </w:p>
          <w:p w:rsidR="00B44A04" w:rsidRPr="00DB6151" w:rsidRDefault="00B44A04" w:rsidP="00B44A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B6151">
              <w:rPr>
                <w:rFonts w:ascii="Calibri" w:eastAsia="Times New Roman" w:hAnsi="Calibri" w:cs="Calibri"/>
                <w:sz w:val="22"/>
                <w:szCs w:val="22"/>
              </w:rPr>
              <w:t>completion of CDV, to be submitted for FDIS</w:t>
            </w:r>
          </w:p>
          <w:p w:rsidR="00E338F1" w:rsidRPr="00DB6151" w:rsidRDefault="00B44A04" w:rsidP="00B44A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B6151">
              <w:rPr>
                <w:rFonts w:ascii="Calibri" w:eastAsia="Times New Roman" w:hAnsi="Calibri" w:cs="Calibri"/>
                <w:sz w:val="22"/>
                <w:szCs w:val="22"/>
              </w:rPr>
              <w:t>submission to national committees for voting expected end of July/beginning of August 2015</w:t>
            </w:r>
          </w:p>
        </w:tc>
      </w:tr>
      <w:tr w:rsidR="00E338F1" w:rsidRPr="00DB6151" w:rsidTr="00DB6151">
        <w:tc>
          <w:tcPr>
            <w:tcW w:w="2538" w:type="dxa"/>
            <w:shd w:val="clear" w:color="auto" w:fill="auto"/>
          </w:tcPr>
          <w:p w:rsidR="00E338F1" w:rsidRPr="00DB6151" w:rsidRDefault="00E338F1" w:rsidP="00E338F1">
            <w:pPr>
              <w:rPr>
                <w:b/>
              </w:rPr>
            </w:pPr>
            <w:r w:rsidRPr="00DB6151">
              <w:rPr>
                <w:b/>
              </w:rPr>
              <w:lastRenderedPageBreak/>
              <w:t>General Description of Activities of the Organization and/or Meeting:</w:t>
            </w:r>
          </w:p>
          <w:p w:rsidR="00E338F1" w:rsidRPr="00DB6151" w:rsidRDefault="00E338F1">
            <w:pPr>
              <w:rPr>
                <w:b/>
              </w:rPr>
            </w:pPr>
          </w:p>
        </w:tc>
        <w:tc>
          <w:tcPr>
            <w:tcW w:w="6318" w:type="dxa"/>
            <w:shd w:val="clear" w:color="auto" w:fill="auto"/>
          </w:tcPr>
          <w:p w:rsidR="00E338F1" w:rsidRPr="00DB6151" w:rsidRDefault="00B44A04">
            <w:pPr>
              <w:rPr>
                <w:b/>
              </w:rPr>
            </w:pPr>
            <w:r w:rsidRPr="00DB6151">
              <w:rPr>
                <w:b/>
              </w:rPr>
              <w:t>Maintain and update existing Standard for Nuclear Medicine Equipment and to develop new standards</w:t>
            </w:r>
          </w:p>
        </w:tc>
      </w:tr>
      <w:tr w:rsidR="00E338F1" w:rsidRPr="00DB6151" w:rsidTr="00DB6151">
        <w:tc>
          <w:tcPr>
            <w:tcW w:w="2538" w:type="dxa"/>
            <w:shd w:val="clear" w:color="auto" w:fill="auto"/>
          </w:tcPr>
          <w:p w:rsidR="00E338F1" w:rsidRPr="00DB6151" w:rsidRDefault="00E338F1" w:rsidP="00E338F1">
            <w:pPr>
              <w:rPr>
                <w:b/>
              </w:rPr>
            </w:pPr>
            <w:r w:rsidRPr="00DB6151">
              <w:rPr>
                <w:b/>
              </w:rPr>
              <w:t>Issues for AAPM:</w:t>
            </w:r>
          </w:p>
          <w:p w:rsidR="00E338F1" w:rsidRPr="00DB6151" w:rsidRDefault="00E338F1">
            <w:pPr>
              <w:rPr>
                <w:b/>
              </w:rPr>
            </w:pPr>
          </w:p>
        </w:tc>
        <w:tc>
          <w:tcPr>
            <w:tcW w:w="6318" w:type="dxa"/>
            <w:shd w:val="clear" w:color="auto" w:fill="auto"/>
          </w:tcPr>
          <w:p w:rsidR="00E338F1" w:rsidRPr="00DB6151" w:rsidRDefault="00B44A04" w:rsidP="00B44A04">
            <w:pPr>
              <w:rPr>
                <w:b/>
              </w:rPr>
            </w:pPr>
            <w:r w:rsidRPr="00DB6151">
              <w:rPr>
                <w:b/>
              </w:rPr>
              <w:t>Membership in the AAPM has input into IEC standards development.</w:t>
            </w:r>
          </w:p>
        </w:tc>
      </w:tr>
      <w:tr w:rsidR="00E338F1" w:rsidRPr="00DB6151" w:rsidTr="00DB6151">
        <w:tc>
          <w:tcPr>
            <w:tcW w:w="2538" w:type="dxa"/>
            <w:shd w:val="clear" w:color="auto" w:fill="auto"/>
          </w:tcPr>
          <w:p w:rsidR="00E338F1" w:rsidRPr="00DB6151" w:rsidRDefault="00E338F1" w:rsidP="00E338F1">
            <w:pPr>
              <w:rPr>
                <w:b/>
              </w:rPr>
            </w:pPr>
            <w:r w:rsidRPr="00DB6151">
              <w:rPr>
                <w:b/>
              </w:rPr>
              <w:t>Budget Request ($):</w:t>
            </w:r>
          </w:p>
          <w:p w:rsidR="00E338F1" w:rsidRPr="00DB6151" w:rsidRDefault="00E338F1">
            <w:pPr>
              <w:rPr>
                <w:b/>
              </w:rPr>
            </w:pPr>
          </w:p>
        </w:tc>
        <w:tc>
          <w:tcPr>
            <w:tcW w:w="6318" w:type="dxa"/>
            <w:shd w:val="clear" w:color="auto" w:fill="auto"/>
          </w:tcPr>
          <w:p w:rsidR="00E338F1" w:rsidRPr="00DB6151" w:rsidRDefault="00B44A04">
            <w:pPr>
              <w:rPr>
                <w:b/>
              </w:rPr>
            </w:pPr>
            <w:r w:rsidRPr="00DB6151">
              <w:rPr>
                <w:b/>
              </w:rPr>
              <w:t>$2000.00</w:t>
            </w:r>
          </w:p>
        </w:tc>
      </w:tr>
    </w:tbl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5B"/>
    <w:rsid w:val="00107A31"/>
    <w:rsid w:val="001D3AF5"/>
    <w:rsid w:val="0028145B"/>
    <w:rsid w:val="003164D9"/>
    <w:rsid w:val="00757D41"/>
    <w:rsid w:val="00AA05A4"/>
    <w:rsid w:val="00AE24F9"/>
    <w:rsid w:val="00B44A04"/>
    <w:rsid w:val="00DB6151"/>
    <w:rsid w:val="00E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lama\Documents\IEC\Vancouver\IEC%20TC62C%20WG2%20Report%202015042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IEC TC62C WG2 Report 20150429</Template>
  <TotalTime>2</TotalTime>
  <Pages>1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creator>James Halama</dc:creator>
  <cp:lastModifiedBy>James Halama</cp:lastModifiedBy>
  <cp:revision>2</cp:revision>
  <dcterms:created xsi:type="dcterms:W3CDTF">2015-05-04T15:37:00Z</dcterms:created>
  <dcterms:modified xsi:type="dcterms:W3CDTF">2015-05-04T15:39:00Z</dcterms:modified>
</cp:coreProperties>
</file>