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FA5EB7">
            <w:pPr>
              <w:rPr>
                <w:b/>
              </w:rPr>
            </w:pPr>
            <w:r>
              <w:rPr>
                <w:b/>
              </w:rPr>
              <w:t>Per H. Halvorsen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FA5EB7">
            <w:pPr>
              <w:rPr>
                <w:b/>
              </w:rPr>
            </w:pPr>
            <w:r>
              <w:rPr>
                <w:b/>
              </w:rPr>
              <w:t>American College of Radiology</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FA5EB7">
            <w:pPr>
              <w:rPr>
                <w:b/>
              </w:rPr>
            </w:pPr>
            <w:r>
              <w:rPr>
                <w:b/>
              </w:rPr>
              <w:t>Councilor, Liaison to Committee on Standards &amp; Accreditation</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FA5EB7" w:rsidP="00FA5EB7">
            <w:pPr>
              <w:rPr>
                <w:b/>
              </w:rPr>
            </w:pPr>
            <w:r>
              <w:rPr>
                <w:b/>
              </w:rPr>
              <w:t>Attendance at ACR 201</w:t>
            </w:r>
            <w:r>
              <w:rPr>
                <w:b/>
              </w:rPr>
              <w:t>6</w:t>
            </w:r>
            <w:r>
              <w:rPr>
                <w:b/>
              </w:rPr>
              <w:t xml:space="preserve"> Annual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FA5EB7">
            <w:pPr>
              <w:rPr>
                <w:b/>
              </w:rPr>
            </w:pPr>
            <w:r>
              <w:rPr>
                <w:b/>
              </w:rPr>
              <w:t>May 15-16, 2016</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FA5EB7">
            <w:pPr>
              <w:rPr>
                <w:b/>
              </w:rPr>
            </w:pPr>
            <w:r>
              <w:rPr>
                <w:b/>
              </w:rPr>
              <w:t>Washington, DC</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FA5EB7">
            <w:pPr>
              <w:rPr>
                <w:b/>
              </w:rPr>
            </w:pPr>
            <w:r>
              <w:rPr>
                <w:b/>
              </w:rPr>
              <w:t>$ 710.66</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FA5EB7" w:rsidP="00FA5EB7">
            <w:pPr>
              <w:rPr>
                <w:b/>
              </w:rPr>
            </w:pPr>
            <w:r>
              <w:rPr>
                <w:b/>
              </w:rPr>
              <w:t>Attended to represent the AAPM’s interests during the ACR’s annual leadership and policy-setting forum.</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FA5EB7">
            <w:pPr>
              <w:rPr>
                <w:b/>
              </w:rPr>
            </w:pPr>
            <w:r>
              <w:rPr>
                <w:b/>
              </w:rPr>
              <w:t>None requiring follow-up.</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FA5EB7">
            <w:pPr>
              <w:rPr>
                <w:b/>
              </w:rPr>
            </w:pPr>
            <w:r>
              <w:rPr>
                <w:b/>
              </w:rPr>
              <w:t>Attended the Medical Physics Caucus on Sunday where the Resolutions relevant to medical physics were discussed, and we agreed that I would introduce an amendment request to the Practice Parameter for 3D External Beam in the ACR Council’s open session on Monday, to add a reference to the AAPM’s MPPG 4.a regarding implementation of safety checklists.  The amendment was incorporated by Reference Committee IV on Monday afternoon, and adopted by the Council in its final vote on Tuesday.  Also, Resolution 33 was adopted by the Council, lowering the membership fee for medical physicists in their first 2 years of ACR membership by a total of 40%.</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FA5EB7">
            <w:pPr>
              <w:rPr>
                <w:b/>
              </w:rPr>
            </w:pPr>
            <w:r>
              <w:rPr>
                <w:b/>
              </w:rPr>
              <w:t>No concerns – the ACR remains supportive of the AAPM’s role and interests.</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FA5EB7">
            <w:pPr>
              <w:rPr>
                <w:b/>
              </w:rPr>
            </w:pPr>
            <w:r>
              <w:rPr>
                <w:b/>
              </w:rPr>
              <w:t>$1,200 annual budget allowance to cover 2-3 days attendance, as deemed appropriate.</w:t>
            </w:r>
            <w:bookmarkStart w:id="0" w:name="_GoBack"/>
            <w:bookmarkEnd w:id="0"/>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B7"/>
    <w:rsid w:val="00107A31"/>
    <w:rsid w:val="001D3AF5"/>
    <w:rsid w:val="003164D9"/>
    <w:rsid w:val="00AE24F9"/>
    <w:rsid w:val="00E338F1"/>
    <w:rsid w:val="00FA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vor02\Downloads\individu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 (1)</Template>
  <TotalTime>9</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Halvorsen, Per H.</dc:creator>
  <cp:lastModifiedBy>Halvorsen, Per H.</cp:lastModifiedBy>
  <cp:revision>1</cp:revision>
  <dcterms:created xsi:type="dcterms:W3CDTF">2016-05-31T15:14:00Z</dcterms:created>
  <dcterms:modified xsi:type="dcterms:W3CDTF">2016-05-31T15:23:00Z</dcterms:modified>
</cp:coreProperties>
</file>