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Ind w:w="-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30"/>
        <w:gridCol w:w="6096"/>
      </w:tblGrid>
      <w:tr w:rsidR="00E42000" w14:paraId="47323079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EB6D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Reported by (Name):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B374" w14:textId="1316E79F" w:rsidR="00E42000" w:rsidRDefault="00906B39">
            <w:pPr>
              <w:pStyle w:val="BodyA"/>
            </w:pPr>
            <w:r>
              <w:rPr>
                <w:b/>
                <w:bCs/>
              </w:rPr>
              <w:t>Cynthia McCollough</w:t>
            </w:r>
            <w:r w:rsidR="001464D9">
              <w:rPr>
                <w:b/>
                <w:bCs/>
              </w:rPr>
              <w:t>, Ph.D.</w:t>
            </w:r>
          </w:p>
        </w:tc>
      </w:tr>
      <w:tr w:rsidR="00E42000" w14:paraId="48BC4092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68CC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 xml:space="preserve">Organization: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347F4" w14:textId="258BD610" w:rsidR="00E42000" w:rsidRDefault="001464D9">
            <w:pPr>
              <w:pStyle w:val="BodyA"/>
            </w:pPr>
            <w:r>
              <w:rPr>
                <w:b/>
                <w:bCs/>
              </w:rPr>
              <w:t>International Electrotechnical Commission</w:t>
            </w:r>
          </w:p>
        </w:tc>
      </w:tr>
      <w:tr w:rsidR="00E42000" w14:paraId="0C21BD17" w14:textId="77777777" w:rsidTr="001F7C07">
        <w:trPr>
          <w:trHeight w:val="9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5EE36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Position Title: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0EEB" w14:textId="77777777" w:rsidR="0067421B" w:rsidRDefault="0067421B" w:rsidP="0067421B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  <w:r w:rsidR="001464D9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IEC 62B MT30 and PT62985</w:t>
            </w:r>
          </w:p>
          <w:p w14:paraId="767E0705" w14:textId="77777777" w:rsidR="00E42000" w:rsidRDefault="0067421B" w:rsidP="0067421B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Member</w:t>
            </w:r>
            <w:r w:rsidR="001464D9">
              <w:rPr>
                <w:b/>
                <w:bCs/>
              </w:rPr>
              <w:t>, US TAG</w:t>
            </w:r>
          </w:p>
          <w:p w14:paraId="73909143" w14:textId="460F978C" w:rsidR="0067421B" w:rsidRDefault="0067421B" w:rsidP="0067421B">
            <w:pPr>
              <w:pStyle w:val="BodyA"/>
            </w:pPr>
            <w:r>
              <w:rPr>
                <w:b/>
                <w:bCs/>
              </w:rPr>
              <w:t>Liaison, IEC</w:t>
            </w:r>
          </w:p>
        </w:tc>
      </w:tr>
      <w:tr w:rsidR="00E42000" w14:paraId="18210237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D7AD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Activity: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264D" w14:textId="71599155" w:rsidR="0067421B" w:rsidRDefault="001464D9" w:rsidP="0067421B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Meetings of</w:t>
            </w:r>
            <w:r w:rsidR="00BF0CAC">
              <w:rPr>
                <w:b/>
                <w:bCs/>
              </w:rPr>
              <w:t xml:space="preserve"> </w:t>
            </w:r>
            <w:r w:rsidR="0067421B">
              <w:rPr>
                <w:b/>
                <w:bCs/>
              </w:rPr>
              <w:t>IEC 62B MT30 (CT Maintenance team) and PT62985 (Project team for new SSDE standard)</w:t>
            </w:r>
          </w:p>
          <w:p w14:paraId="48E1C3CA" w14:textId="268DCF0E" w:rsidR="00E42000" w:rsidRDefault="00E42000" w:rsidP="00550715">
            <w:pPr>
              <w:pStyle w:val="BodyA"/>
            </w:pPr>
          </w:p>
        </w:tc>
      </w:tr>
      <w:tr w:rsidR="00E42000" w14:paraId="3BDBB328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A5B0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Meeting Dates: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2322" w14:textId="1586BB38" w:rsidR="00E42000" w:rsidRDefault="00F60393">
            <w:pPr>
              <w:pStyle w:val="BodyA"/>
            </w:pPr>
            <w:r>
              <w:rPr>
                <w:b/>
                <w:bCs/>
              </w:rPr>
              <w:t>2020 meetings cancelled (including the one at AAPM HQ)</w:t>
            </w:r>
          </w:p>
        </w:tc>
      </w:tr>
      <w:tr w:rsidR="00E42000" w14:paraId="13AE7CAE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DD45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Meeting Location: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94CD" w14:textId="55F1D70F" w:rsidR="00E42000" w:rsidRDefault="00F60393">
            <w:pPr>
              <w:pStyle w:val="BodyA"/>
            </w:pPr>
            <w:r>
              <w:rPr>
                <w:b/>
                <w:bCs/>
              </w:rPr>
              <w:t>Virtual</w:t>
            </w:r>
          </w:p>
        </w:tc>
      </w:tr>
      <w:tr w:rsidR="00E42000" w14:paraId="56DA3CDE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CA99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Payment $: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0995" w14:textId="3A9BC5DA" w:rsidR="00E42000" w:rsidRDefault="00F60393">
            <w:pPr>
              <w:pStyle w:val="BodyA"/>
            </w:pPr>
            <w:r>
              <w:rPr>
                <w:b/>
                <w:bCs/>
              </w:rPr>
              <w:t>None</w:t>
            </w:r>
          </w:p>
        </w:tc>
      </w:tr>
      <w:tr w:rsidR="00E42000" w14:paraId="4AE38058" w14:textId="77777777" w:rsidTr="001F7C07">
        <w:trPr>
          <w:trHeight w:val="9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0325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Reasons for Attending or not Attending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5B89" w14:textId="6B836711" w:rsidR="00E42000" w:rsidRDefault="00F60393" w:rsidP="00166E90">
            <w:pPr>
              <w:pStyle w:val="BodyA"/>
            </w:pPr>
            <w:r>
              <w:rPr>
                <w:b/>
                <w:bCs/>
              </w:rPr>
              <w:t>Participate in revision of new safety standard.</w:t>
            </w:r>
          </w:p>
        </w:tc>
      </w:tr>
      <w:tr w:rsidR="00E42000" w14:paraId="51C6193A" w14:textId="77777777" w:rsidTr="001F7C07">
        <w:trPr>
          <w:trHeight w:val="9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8730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Issues from Previous Meetings or Year: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0067" w14:textId="56A0B9BB" w:rsidR="00E42000" w:rsidRDefault="00F60393">
            <w:pPr>
              <w:pStyle w:val="BodyA"/>
            </w:pPr>
            <w:r>
              <w:rPr>
                <w:b/>
                <w:bCs/>
              </w:rPr>
              <w:t>The</w:t>
            </w:r>
            <w:r w:rsidR="003040C9">
              <w:rPr>
                <w:b/>
                <w:bCs/>
              </w:rPr>
              <w:t xml:space="preserve"> revised acceptance testing and constancy testing standard for CT, and the new SSDE standard</w:t>
            </w:r>
            <w:r>
              <w:rPr>
                <w:b/>
                <w:bCs/>
              </w:rPr>
              <w:t xml:space="preserve"> were finalized and have been published. This was a significant accomplishment for AAPM, as not only did our liaisons ensure that the “acceptable” QC tests included tests used commonly in the US, but the SSDE – created through an AAPM TG – is not an international standard CT dosimetry parameter</w:t>
            </w:r>
            <w:r w:rsidR="003040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Manufacturers will soon put SSDE values on the scanner, which are very important for dose optimization.</w:t>
            </w:r>
          </w:p>
        </w:tc>
      </w:tr>
      <w:tr w:rsidR="00E42000" w14:paraId="0F9967EB" w14:textId="77777777" w:rsidTr="001F7C07">
        <w:trPr>
          <w:trHeight w:val="12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AD8C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General Description of Activities of the Organization and/or Meeting: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A7C7" w14:textId="783581F0" w:rsidR="00E42000" w:rsidRDefault="00F60393">
            <w:pPr>
              <w:pStyle w:val="BodyA"/>
            </w:pPr>
            <w:r>
              <w:rPr>
                <w:b/>
                <w:bCs/>
              </w:rPr>
              <w:t>We are now discussing what revisions are needed in the CT Safety standard, which addresses CT dose.</w:t>
            </w:r>
          </w:p>
        </w:tc>
      </w:tr>
      <w:tr w:rsidR="00E42000" w14:paraId="3C0AACAF" w14:textId="77777777" w:rsidTr="001F7C07">
        <w:trPr>
          <w:trHeight w:val="61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680F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Issues for AAPM: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B813" w14:textId="0F07B8E0" w:rsidR="00E42000" w:rsidRDefault="003040C9">
            <w:pPr>
              <w:pStyle w:val="BodyA"/>
            </w:pPr>
            <w:r>
              <w:rPr>
                <w:b/>
                <w:bCs/>
              </w:rPr>
              <w:t>The AAPM should be proud that a dose metric that they developed is n</w:t>
            </w:r>
            <w:r w:rsidR="001F7C07">
              <w:rPr>
                <w:b/>
                <w:bCs/>
              </w:rPr>
              <w:t>ow set to be an international standard!</w:t>
            </w:r>
          </w:p>
        </w:tc>
      </w:tr>
      <w:tr w:rsidR="00E42000" w14:paraId="576A4D2A" w14:textId="77777777" w:rsidTr="00F60393">
        <w:trPr>
          <w:trHeight w:val="1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921D" w14:textId="77777777" w:rsidR="00E42000" w:rsidRDefault="001464D9">
            <w:pPr>
              <w:pStyle w:val="BodyA"/>
            </w:pPr>
            <w:r>
              <w:rPr>
                <w:b/>
                <w:bCs/>
              </w:rPr>
              <w:t>Budget Request ($):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2287" w14:textId="4892DF68" w:rsidR="00E42000" w:rsidRDefault="001F7C07" w:rsidP="001F7C07">
            <w:pPr>
              <w:pStyle w:val="BodyA"/>
            </w:pPr>
            <w:r>
              <w:rPr>
                <w:b/>
                <w:bCs/>
              </w:rPr>
              <w:t>Budget is from the WGIEC.</w:t>
            </w:r>
            <w:bookmarkStart w:id="0" w:name="_GoBack"/>
            <w:bookmarkEnd w:id="0"/>
          </w:p>
        </w:tc>
      </w:tr>
    </w:tbl>
    <w:p w14:paraId="361B68F0" w14:textId="1795FCA8" w:rsidR="00550715" w:rsidRDefault="00550715" w:rsidP="001F7C07">
      <w:pPr>
        <w:rPr>
          <w:b/>
          <w:sz w:val="22"/>
        </w:rPr>
      </w:pPr>
    </w:p>
    <w:sectPr w:rsidR="0055071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F41BA" w14:textId="77777777" w:rsidR="00C609D6" w:rsidRDefault="00C609D6">
      <w:r>
        <w:separator/>
      </w:r>
    </w:p>
  </w:endnote>
  <w:endnote w:type="continuationSeparator" w:id="0">
    <w:p w14:paraId="71F7A76F" w14:textId="77777777" w:rsidR="00C609D6" w:rsidRDefault="00C6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03EE" w14:textId="77777777" w:rsidR="00E42000" w:rsidRDefault="001464D9">
    <w:pPr>
      <w:pStyle w:val="BodyA"/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F7C0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6F193" w14:textId="77777777" w:rsidR="00C609D6" w:rsidRDefault="00C609D6">
      <w:r>
        <w:separator/>
      </w:r>
    </w:p>
  </w:footnote>
  <w:footnote w:type="continuationSeparator" w:id="0">
    <w:p w14:paraId="1D6D5BB6" w14:textId="77777777" w:rsidR="00C609D6" w:rsidRDefault="00C6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AD0B" w14:textId="77777777" w:rsidR="00E42000" w:rsidRDefault="00E420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389856"/>
    <w:lvl w:ilvl="0" w:tplc="838C2DD4">
      <w:start w:val="1"/>
      <w:numFmt w:val="upperLetter"/>
      <w:lvlText w:val="%1."/>
      <w:lvlJc w:val="left"/>
      <w:pPr>
        <w:ind w:left="289" w:hanging="289"/>
      </w:pPr>
      <w:rPr>
        <w:rFonts w:ascii="Arial" w:eastAsia="Arial Unicode MS" w:hAnsi="Arial" w:hint="default"/>
        <w:b w:val="0"/>
        <w:color w:val="000000"/>
        <w:sz w:val="22"/>
        <w:szCs w:val="22"/>
      </w:rPr>
    </w:lvl>
    <w:lvl w:ilvl="1" w:tplc="67EADB7E">
      <w:start w:val="1"/>
      <w:numFmt w:val="upperLetter"/>
      <w:lvlText w:val="%2."/>
      <w:lvlJc w:val="left"/>
      <w:pPr>
        <w:ind w:left="1289" w:hanging="289"/>
      </w:pPr>
      <w:rPr>
        <w:rFonts w:ascii="Arial" w:eastAsia="Arial Unicode MS" w:hAnsi="Arial" w:hint="default"/>
        <w:b w:val="0"/>
        <w:color w:val="000000"/>
        <w:sz w:val="22"/>
        <w:szCs w:val="22"/>
      </w:rPr>
    </w:lvl>
    <w:lvl w:ilvl="2" w:tplc="2DE03B9E">
      <w:start w:val="1"/>
      <w:numFmt w:val="upperLetter"/>
      <w:lvlText w:val="%3."/>
      <w:lvlJc w:val="left"/>
      <w:pPr>
        <w:ind w:left="2289" w:hanging="289"/>
      </w:pPr>
      <w:rPr>
        <w:rFonts w:ascii="Arial" w:eastAsia="Arial" w:hAnsi="Arial" w:hint="default"/>
        <w:b w:val="0"/>
        <w:color w:val="000000"/>
      </w:rPr>
    </w:lvl>
    <w:lvl w:ilvl="3" w:tplc="69C89F0A">
      <w:start w:val="1"/>
      <w:numFmt w:val="upperLetter"/>
      <w:lvlText w:val="%4."/>
      <w:lvlJc w:val="left"/>
      <w:pPr>
        <w:ind w:left="3289" w:hanging="289"/>
      </w:pPr>
      <w:rPr>
        <w:rFonts w:ascii="Arial" w:eastAsia="Arial" w:hAnsi="Arial" w:hint="default"/>
        <w:b w:val="0"/>
        <w:color w:val="000000"/>
      </w:rPr>
    </w:lvl>
    <w:lvl w:ilvl="4" w:tplc="CB749578">
      <w:start w:val="1"/>
      <w:numFmt w:val="upperLetter"/>
      <w:lvlText w:val="%5."/>
      <w:lvlJc w:val="left"/>
      <w:pPr>
        <w:ind w:left="4289" w:hanging="289"/>
      </w:pPr>
      <w:rPr>
        <w:rFonts w:ascii="Arial" w:eastAsia="Arial" w:hAnsi="Arial" w:hint="default"/>
        <w:b w:val="0"/>
        <w:color w:val="000000"/>
      </w:rPr>
    </w:lvl>
    <w:lvl w:ilvl="5" w:tplc="8C32F16E">
      <w:start w:val="1"/>
      <w:numFmt w:val="upperLetter"/>
      <w:lvlText w:val="%6."/>
      <w:lvlJc w:val="left"/>
      <w:pPr>
        <w:ind w:left="5289" w:hanging="289"/>
      </w:pPr>
      <w:rPr>
        <w:rFonts w:ascii="Arial" w:eastAsia="Arial" w:hAnsi="Arial" w:hint="default"/>
        <w:b w:val="0"/>
        <w:color w:val="000000"/>
      </w:rPr>
    </w:lvl>
    <w:lvl w:ilvl="6" w:tplc="9D26673E">
      <w:start w:val="1"/>
      <w:numFmt w:val="upperLetter"/>
      <w:lvlText w:val="%7."/>
      <w:lvlJc w:val="left"/>
      <w:pPr>
        <w:ind w:left="6289" w:hanging="289"/>
      </w:pPr>
      <w:rPr>
        <w:rFonts w:ascii="Arial" w:eastAsia="Arial" w:hAnsi="Arial" w:hint="default"/>
        <w:b w:val="0"/>
        <w:color w:val="000000"/>
      </w:rPr>
    </w:lvl>
    <w:lvl w:ilvl="7" w:tplc="1E94886E">
      <w:start w:val="1"/>
      <w:numFmt w:val="upperLetter"/>
      <w:lvlText w:val="%8."/>
      <w:lvlJc w:val="left"/>
      <w:pPr>
        <w:ind w:left="7289" w:hanging="289"/>
      </w:pPr>
      <w:rPr>
        <w:rFonts w:ascii="Arial" w:eastAsia="Arial" w:hAnsi="Arial" w:hint="default"/>
        <w:b w:val="0"/>
        <w:color w:val="000000"/>
      </w:rPr>
    </w:lvl>
    <w:lvl w:ilvl="8" w:tplc="5E429142">
      <w:start w:val="1"/>
      <w:numFmt w:val="upperLetter"/>
      <w:lvlText w:val="%9."/>
      <w:lvlJc w:val="left"/>
      <w:pPr>
        <w:ind w:left="8289" w:hanging="289"/>
      </w:pPr>
      <w:rPr>
        <w:rFonts w:ascii="Arial" w:eastAsia="Arial" w:hAnsi="Arial" w:hint="default"/>
        <w:b w:val="0"/>
        <w:color w:val="000000"/>
      </w:rPr>
    </w:lvl>
  </w:abstractNum>
  <w:abstractNum w:abstractNumId="1" w15:restartNumberingAfterBreak="0">
    <w:nsid w:val="002F26EE"/>
    <w:multiLevelType w:val="hybridMultilevel"/>
    <w:tmpl w:val="8850C7E0"/>
    <w:numStyleLink w:val="Dash"/>
  </w:abstractNum>
  <w:abstractNum w:abstractNumId="2" w15:restartNumberingAfterBreak="0">
    <w:nsid w:val="01820A5F"/>
    <w:multiLevelType w:val="hybridMultilevel"/>
    <w:tmpl w:val="22C8C88A"/>
    <w:styleLink w:val="NoteTaking"/>
    <w:lvl w:ilvl="0" w:tplc="E4923AB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F283DA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7041A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852772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06C197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22ED86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14ECD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E0C72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4827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F5E4785"/>
    <w:multiLevelType w:val="hybridMultilevel"/>
    <w:tmpl w:val="FCAC1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6070A2"/>
    <w:multiLevelType w:val="hybridMultilevel"/>
    <w:tmpl w:val="22C8C88A"/>
    <w:numStyleLink w:val="NoteTaking"/>
  </w:abstractNum>
  <w:abstractNum w:abstractNumId="5" w15:restartNumberingAfterBreak="0">
    <w:nsid w:val="4F0F2F22"/>
    <w:multiLevelType w:val="hybridMultilevel"/>
    <w:tmpl w:val="1DE6573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53B21965"/>
    <w:multiLevelType w:val="hybridMultilevel"/>
    <w:tmpl w:val="E8F6D7BE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5725001A"/>
    <w:multiLevelType w:val="hybridMultilevel"/>
    <w:tmpl w:val="1DE65738"/>
    <w:lvl w:ilvl="0" w:tplc="04090019">
      <w:start w:val="1"/>
      <w:numFmt w:val="lowerLetter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5D23575F"/>
    <w:multiLevelType w:val="hybridMultilevel"/>
    <w:tmpl w:val="04390335"/>
    <w:lvl w:ilvl="0" w:tplc="477251C0">
      <w:start w:val="1"/>
      <w:numFmt w:val="decimal"/>
      <w:lvlText w:val="%1)"/>
      <w:lvlJc w:val="left"/>
      <w:pPr>
        <w:ind w:left="426" w:hanging="426"/>
      </w:pPr>
      <w:rPr>
        <w:rFonts w:ascii="Arial" w:eastAsia="Arial" w:hAnsi="Arial" w:hint="default"/>
        <w:b w:val="0"/>
        <w:color w:val="000000"/>
        <w:sz w:val="22"/>
        <w:szCs w:val="22"/>
      </w:rPr>
    </w:lvl>
    <w:lvl w:ilvl="1" w:tplc="8DF0BF0C">
      <w:start w:val="1"/>
      <w:numFmt w:val="lowerLetter"/>
      <w:lvlText w:val="%2."/>
      <w:lvlJc w:val="left"/>
      <w:pPr>
        <w:ind w:left="936" w:hanging="216"/>
      </w:pPr>
      <w:rPr>
        <w:rFonts w:ascii="Arial" w:eastAsia="Arial" w:hAnsi="Arial" w:hint="default"/>
        <w:b w:val="0"/>
        <w:color w:val="000000"/>
      </w:rPr>
    </w:lvl>
    <w:lvl w:ilvl="2" w:tplc="CA72F51C">
      <w:start w:val="1"/>
      <w:numFmt w:val="lowerRoman"/>
      <w:lvlText w:val="%3."/>
      <w:lvlJc w:val="left"/>
      <w:pPr>
        <w:ind w:left="1656" w:hanging="132"/>
      </w:pPr>
      <w:rPr>
        <w:rFonts w:ascii="Arial" w:eastAsia="Arial" w:hAnsi="Arial" w:hint="default"/>
        <w:b w:val="0"/>
        <w:color w:val="000000"/>
      </w:rPr>
    </w:lvl>
    <w:lvl w:ilvl="3" w:tplc="DF2AE936">
      <w:start w:val="1"/>
      <w:numFmt w:val="decimal"/>
      <w:lvlText w:val="%4."/>
      <w:lvlJc w:val="left"/>
      <w:pPr>
        <w:ind w:left="2376" w:hanging="216"/>
      </w:pPr>
      <w:rPr>
        <w:rFonts w:ascii="Arial" w:eastAsia="Arial" w:hAnsi="Arial" w:hint="default"/>
        <w:b w:val="0"/>
        <w:color w:val="000000"/>
      </w:rPr>
    </w:lvl>
    <w:lvl w:ilvl="4" w:tplc="6B8C5E52">
      <w:start w:val="1"/>
      <w:numFmt w:val="lowerLetter"/>
      <w:lvlText w:val="%5."/>
      <w:lvlJc w:val="left"/>
      <w:pPr>
        <w:ind w:left="3096" w:hanging="216"/>
      </w:pPr>
      <w:rPr>
        <w:rFonts w:ascii="Arial" w:eastAsia="Arial" w:hAnsi="Arial" w:hint="default"/>
        <w:b w:val="0"/>
        <w:color w:val="000000"/>
      </w:rPr>
    </w:lvl>
    <w:lvl w:ilvl="5" w:tplc="FACAE49A">
      <w:start w:val="1"/>
      <w:numFmt w:val="lowerRoman"/>
      <w:lvlText w:val="%6."/>
      <w:lvlJc w:val="left"/>
      <w:pPr>
        <w:ind w:left="3816" w:hanging="132"/>
      </w:pPr>
      <w:rPr>
        <w:rFonts w:ascii="Arial" w:eastAsia="Arial" w:hAnsi="Arial" w:hint="default"/>
        <w:b w:val="0"/>
        <w:color w:val="000000"/>
      </w:rPr>
    </w:lvl>
    <w:lvl w:ilvl="6" w:tplc="8D12699C">
      <w:start w:val="1"/>
      <w:numFmt w:val="decimal"/>
      <w:lvlText w:val="%7."/>
      <w:lvlJc w:val="left"/>
      <w:pPr>
        <w:ind w:left="4536" w:hanging="216"/>
      </w:pPr>
      <w:rPr>
        <w:rFonts w:ascii="Arial" w:eastAsia="Arial" w:hAnsi="Arial" w:hint="default"/>
        <w:b w:val="0"/>
        <w:color w:val="000000"/>
      </w:rPr>
    </w:lvl>
    <w:lvl w:ilvl="7" w:tplc="120E039E">
      <w:start w:val="1"/>
      <w:numFmt w:val="lowerLetter"/>
      <w:lvlText w:val="%8."/>
      <w:lvlJc w:val="left"/>
      <w:pPr>
        <w:ind w:left="5256" w:hanging="216"/>
      </w:pPr>
      <w:rPr>
        <w:rFonts w:ascii="Arial" w:eastAsia="Arial" w:hAnsi="Arial" w:hint="default"/>
        <w:b w:val="0"/>
        <w:color w:val="000000"/>
      </w:rPr>
    </w:lvl>
    <w:lvl w:ilvl="8" w:tplc="05529CBE">
      <w:start w:val="1"/>
      <w:numFmt w:val="lowerRoman"/>
      <w:lvlText w:val="%9."/>
      <w:lvlJc w:val="left"/>
      <w:pPr>
        <w:ind w:left="5976" w:hanging="132"/>
      </w:pPr>
      <w:rPr>
        <w:rFonts w:ascii="Arial" w:eastAsia="Arial" w:hAnsi="Arial" w:hint="default"/>
        <w:b w:val="0"/>
        <w:color w:val="000000"/>
      </w:rPr>
    </w:lvl>
  </w:abstractNum>
  <w:abstractNum w:abstractNumId="9" w15:restartNumberingAfterBreak="0">
    <w:nsid w:val="66D37EB8"/>
    <w:multiLevelType w:val="hybridMultilevel"/>
    <w:tmpl w:val="2EEC6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963E1"/>
    <w:multiLevelType w:val="hybridMultilevel"/>
    <w:tmpl w:val="F42C06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8818F2"/>
    <w:multiLevelType w:val="hybridMultilevel"/>
    <w:tmpl w:val="8850C7E0"/>
    <w:styleLink w:val="Dash"/>
    <w:lvl w:ilvl="0" w:tplc="512A4AE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2E54E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35EB916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D26C3A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976CF9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124B8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98F078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54087E6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7C41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00"/>
    <w:rsid w:val="00000B49"/>
    <w:rsid w:val="001464D9"/>
    <w:rsid w:val="00166E90"/>
    <w:rsid w:val="001D1EA3"/>
    <w:rsid w:val="001F7C07"/>
    <w:rsid w:val="003040C9"/>
    <w:rsid w:val="00550715"/>
    <w:rsid w:val="006142B9"/>
    <w:rsid w:val="0067421B"/>
    <w:rsid w:val="006802BC"/>
    <w:rsid w:val="007713BC"/>
    <w:rsid w:val="007A5710"/>
    <w:rsid w:val="00906B39"/>
    <w:rsid w:val="00A14234"/>
    <w:rsid w:val="00BF0CAC"/>
    <w:rsid w:val="00C609D6"/>
    <w:rsid w:val="00E42000"/>
    <w:rsid w:val="00E77861"/>
    <w:rsid w:val="00F60393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C4DC4"/>
  <w15:docId w15:val="{649F3045-7FC3-4D4F-88CA-7D21AE2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D9"/>
    <w:rPr>
      <w:rFonts w:ascii="Lucida Grande" w:hAnsi="Lucida Grande" w:cs="Lucida Grande"/>
      <w:sz w:val="18"/>
      <w:szCs w:val="18"/>
    </w:rPr>
  </w:style>
  <w:style w:type="paragraph" w:customStyle="1" w:styleId="ParaAttribute3">
    <w:name w:val="ParaAttribute3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spacing w:before="120" w:after="120"/>
    </w:pPr>
    <w:rPr>
      <w:rFonts w:eastAsia="Batang"/>
      <w:bdr w:val="none" w:sz="0" w:space="0" w:color="auto"/>
    </w:rPr>
  </w:style>
  <w:style w:type="paragraph" w:customStyle="1" w:styleId="ParaAttribute4">
    <w:name w:val="ParaAttribute4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spacing w:before="120"/>
    </w:pPr>
    <w:rPr>
      <w:rFonts w:eastAsia="Batang"/>
      <w:bdr w:val="none" w:sz="0" w:space="0" w:color="auto"/>
    </w:rPr>
  </w:style>
  <w:style w:type="paragraph" w:customStyle="1" w:styleId="ParaAttribute5">
    <w:name w:val="ParaAttribute5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spacing w:after="120"/>
      <w:ind w:left="1410" w:hanging="1410"/>
    </w:pPr>
    <w:rPr>
      <w:rFonts w:eastAsia="Batang"/>
      <w:bdr w:val="none" w:sz="0" w:space="0" w:color="auto"/>
    </w:rPr>
  </w:style>
  <w:style w:type="paragraph" w:customStyle="1" w:styleId="ParaAttribute8">
    <w:name w:val="ParaAttribute8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spacing w:after="120"/>
    </w:pPr>
    <w:rPr>
      <w:rFonts w:eastAsia="Batang"/>
      <w:bdr w:val="none" w:sz="0" w:space="0" w:color="auto"/>
    </w:rPr>
  </w:style>
  <w:style w:type="paragraph" w:customStyle="1" w:styleId="ParaAttribute9">
    <w:name w:val="ParaAttribute9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wordWrap w:val="0"/>
    </w:pPr>
    <w:rPr>
      <w:rFonts w:eastAsia="Batang"/>
      <w:bdr w:val="none" w:sz="0" w:space="0" w:color="auto"/>
    </w:rPr>
  </w:style>
  <w:style w:type="paragraph" w:customStyle="1" w:styleId="ParaAttribute11">
    <w:name w:val="ParaAttribute11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wordWrap w:val="0"/>
      <w:ind w:left="1410" w:hanging="1410"/>
    </w:pPr>
    <w:rPr>
      <w:rFonts w:eastAsia="Batang"/>
      <w:bdr w:val="none" w:sz="0" w:space="0" w:color="auto"/>
    </w:rPr>
  </w:style>
  <w:style w:type="paragraph" w:customStyle="1" w:styleId="ParaAttribute13">
    <w:name w:val="ParaAttribute13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</w:pPr>
    <w:rPr>
      <w:rFonts w:eastAsia="Batang"/>
      <w:bdr w:val="none" w:sz="0" w:space="0" w:color="auto"/>
    </w:rPr>
  </w:style>
  <w:style w:type="paragraph" w:customStyle="1" w:styleId="ParaAttribute16">
    <w:name w:val="ParaAttribute16"/>
    <w:rsid w:val="007A57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spacing w:after="100"/>
      <w:ind w:left="360"/>
    </w:pPr>
    <w:rPr>
      <w:rFonts w:eastAsia="Batang"/>
      <w:bdr w:val="none" w:sz="0" w:space="0" w:color="auto"/>
    </w:rPr>
  </w:style>
  <w:style w:type="paragraph" w:customStyle="1" w:styleId="ParaAttribute20">
    <w:name w:val="ParaAttribute20"/>
    <w:rsid w:val="007A5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wordWrap w:val="0"/>
    </w:pPr>
    <w:rPr>
      <w:rFonts w:eastAsia="Batang"/>
      <w:bdr w:val="none" w:sz="0" w:space="0" w:color="auto"/>
    </w:rPr>
  </w:style>
  <w:style w:type="character" w:customStyle="1" w:styleId="CharAttribute5">
    <w:name w:val="CharAttribute5"/>
    <w:rsid w:val="007A5710"/>
    <w:rPr>
      <w:rFonts w:ascii="Arial" w:eastAsia="Arial"/>
      <w:b/>
      <w:sz w:val="22"/>
    </w:rPr>
  </w:style>
  <w:style w:type="character" w:customStyle="1" w:styleId="CharAttribute6">
    <w:name w:val="CharAttribute6"/>
    <w:rsid w:val="007A5710"/>
    <w:rPr>
      <w:rFonts w:ascii="Arial" w:eastAsia="Arial"/>
      <w:sz w:val="22"/>
    </w:rPr>
  </w:style>
  <w:style w:type="character" w:customStyle="1" w:styleId="CharAttribute8">
    <w:name w:val="CharAttribute8"/>
    <w:rsid w:val="007A5710"/>
    <w:rPr>
      <w:rFonts w:ascii="Arial" w:eastAsia="Arial"/>
      <w:sz w:val="23"/>
    </w:rPr>
  </w:style>
  <w:style w:type="character" w:customStyle="1" w:styleId="CharAttribute9">
    <w:name w:val="CharAttribute9"/>
    <w:rsid w:val="007A5710"/>
    <w:rPr>
      <w:rFonts w:ascii="Arial" w:eastAsia="Arial"/>
      <w:sz w:val="23"/>
      <w:vertAlign w:val="superscript"/>
    </w:rPr>
  </w:style>
  <w:style w:type="character" w:customStyle="1" w:styleId="CharAttribute10">
    <w:name w:val="CharAttribute10"/>
    <w:rsid w:val="007A5710"/>
    <w:rPr>
      <w:rFonts w:ascii="Arial Unicode MS" w:eastAsia="Arial Unicode MS"/>
      <w:sz w:val="22"/>
    </w:rPr>
  </w:style>
  <w:style w:type="character" w:customStyle="1" w:styleId="CharAttribute11">
    <w:name w:val="CharAttribute11"/>
    <w:rsid w:val="007A5710"/>
    <w:rPr>
      <w:rFonts w:ascii="Arial Unicode MS" w:eastAsia="Arial Unicode MS"/>
      <w:sz w:val="23"/>
    </w:rPr>
  </w:style>
  <w:style w:type="character" w:customStyle="1" w:styleId="CharAttribute18">
    <w:name w:val="CharAttribute18"/>
    <w:rsid w:val="007A5710"/>
    <w:rPr>
      <w:rFonts w:ascii="Arial" w:eastAsia="Times"/>
      <w:sz w:val="22"/>
    </w:rPr>
  </w:style>
  <w:style w:type="character" w:customStyle="1" w:styleId="CharAttribute34">
    <w:name w:val="CharAttribute34"/>
    <w:rsid w:val="007A5710"/>
    <w:rPr>
      <w:rFonts w:ascii="Arial" w:eastAsia="Arial"/>
      <w:b/>
      <w:sz w:val="22"/>
    </w:rPr>
  </w:style>
  <w:style w:type="character" w:customStyle="1" w:styleId="CharAttribute35">
    <w:name w:val="CharAttribute35"/>
    <w:rsid w:val="007A5710"/>
    <w:rPr>
      <w:rFonts w:ascii="Arial" w:eastAsia="Arial"/>
      <w:sz w:val="23"/>
    </w:rPr>
  </w:style>
  <w:style w:type="character" w:customStyle="1" w:styleId="apple-converted-space">
    <w:name w:val="apple-converted-space"/>
    <w:basedOn w:val="DefaultParagraphFont"/>
    <w:rsid w:val="0055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1152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MDACC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McCollough, Cynthia H., Ph.D.</dc:creator>
  <cp:lastModifiedBy>Cynthia McCollough</cp:lastModifiedBy>
  <cp:revision>2</cp:revision>
  <dcterms:created xsi:type="dcterms:W3CDTF">2020-06-26T16:01:00Z</dcterms:created>
  <dcterms:modified xsi:type="dcterms:W3CDTF">2020-06-26T16:01:00Z</dcterms:modified>
</cp:coreProperties>
</file>