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9"/>
        <w:gridCol w:w="5657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Anne Greener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AAPM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Liaison to AAMD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Annual Report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June 21-25, 2015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Orlando, Florida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Attend meeting AAMD Annual Meeting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AAPM support for AAMD Education Foundation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85ED3" w:rsidRDefault="00E85ED3" w:rsidP="00E85ED3">
            <w:r>
              <w:t>July 4, 2015</w:t>
            </w:r>
          </w:p>
          <w:p w:rsidR="00E85ED3" w:rsidRDefault="00E85ED3" w:rsidP="00E85ED3"/>
          <w:p w:rsidR="00E85ED3" w:rsidRDefault="00E85ED3" w:rsidP="00E85ED3">
            <w:pPr>
              <w:jc w:val="center"/>
            </w:pPr>
            <w:r>
              <w:t>AAMD Liaison Report</w:t>
            </w:r>
          </w:p>
          <w:p w:rsidR="00E85ED3" w:rsidRDefault="00E85ED3" w:rsidP="00E85ED3">
            <w:pPr>
              <w:jc w:val="center"/>
            </w:pPr>
          </w:p>
          <w:p w:rsidR="00E85ED3" w:rsidRDefault="00E85ED3" w:rsidP="00E85ED3">
            <w:r>
              <w:t>Attended the 2015 AAMD annual meeting in Orlando and met with the Board of Directors.</w:t>
            </w:r>
          </w:p>
          <w:p w:rsidR="00E85ED3" w:rsidRDefault="00E85ED3" w:rsidP="00E85ED3"/>
          <w:p w:rsidR="00E85ED3" w:rsidRDefault="00E85ED3" w:rsidP="00E85ED3">
            <w:pPr>
              <w:pStyle w:val="ListParagraph"/>
              <w:numPr>
                <w:ilvl w:val="0"/>
                <w:numId w:val="1"/>
              </w:numPr>
            </w:pPr>
            <w:r>
              <w:t xml:space="preserve">Anne Greener, AAPM liaison to AAMD. 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Term continues for one more year.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Requested AAMD Board submit names of physicist(s) who has been active with the AAMD and/or has an interest serving as liaison.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The AAMD Board inquired about attendance at the AAPM meeting.  They are considering sending a representative to attend the subcommittee meeting, as well as the Committee on Allied Health Education.  As of July 1</w:t>
            </w:r>
            <w:r w:rsidRPr="00E85ED3">
              <w:rPr>
                <w:vertAlign w:val="superscript"/>
              </w:rPr>
              <w:t>st</w:t>
            </w:r>
            <w:r>
              <w:t xml:space="preserve">, they will send Mary Ann </w:t>
            </w:r>
            <w:proofErr w:type="spellStart"/>
            <w:r>
              <w:t>Hagio</w:t>
            </w:r>
            <w:proofErr w:type="spellEnd"/>
            <w:r>
              <w:t xml:space="preserve">.  Walter Tang provided meeting information to both Gregg Robinson and Mary Ann </w:t>
            </w:r>
            <w:proofErr w:type="spellStart"/>
            <w:r>
              <w:t>Hagio</w:t>
            </w:r>
            <w:proofErr w:type="spellEnd"/>
            <w:r>
              <w:t xml:space="preserve">.  Liaison will reach out to Steve </w:t>
            </w:r>
            <w:proofErr w:type="spellStart"/>
            <w:r>
              <w:t>deBoer</w:t>
            </w:r>
            <w:proofErr w:type="spellEnd"/>
            <w:r>
              <w:t xml:space="preserve"> for information regarding the Allied Health </w:t>
            </w:r>
            <w:r>
              <w:lastRenderedPageBreak/>
              <w:t>Committee.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The AAMD Board’s major concern is AAPM’s position on the Physics Assistant.  The AAMD is concerned that this will minimize the need for Medical Dosimetrists.</w:t>
            </w:r>
          </w:p>
          <w:p w:rsidR="00E85ED3" w:rsidRDefault="00E85ED3" w:rsidP="00E85ED3">
            <w:pPr>
              <w:pStyle w:val="ListParagraph"/>
              <w:numPr>
                <w:ilvl w:val="0"/>
                <w:numId w:val="1"/>
              </w:numPr>
            </w:pPr>
            <w:r>
              <w:t>The subcommittee provides support to AAMD and MDCB in all aspects of education of Medical Dosimetrists. Members of the subcommittee have helped with: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Assistance for review of Curriculum Guide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 xml:space="preserve">FEC has responsibility to update and Steve </w:t>
            </w:r>
            <w:proofErr w:type="spellStart"/>
            <w:r>
              <w:t>deBoer</w:t>
            </w:r>
            <w:proofErr w:type="spellEnd"/>
            <w:r>
              <w:t>, Walter Tang and Anne Greener volunteered to review and update the Curriculum Guide, as needed.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 xml:space="preserve">Steve </w:t>
            </w:r>
            <w:proofErr w:type="spellStart"/>
            <w:proofErr w:type="gramStart"/>
            <w:r>
              <w:t>deBoer</w:t>
            </w:r>
            <w:proofErr w:type="spellEnd"/>
            <w:proofErr w:type="gramEnd"/>
            <w:r>
              <w:t xml:space="preserve"> and Anne Greener are members of FEC and other members welcome.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FEC did not meet formally at AAMD, but relies on phone conferences and electronic workspace.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Assist with posters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Responsibility of Annual Conference Committee.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If assistance is needed, then the Committee Chairs will contact Anne Greener for volunteers.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Assist with writing competition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 xml:space="preserve">A request was made for reviewers and a new AAPM member, Elizabeth </w:t>
            </w:r>
            <w:proofErr w:type="spellStart"/>
            <w:r>
              <w:t>Hipp</w:t>
            </w:r>
            <w:proofErr w:type="spellEnd"/>
            <w:r>
              <w:t>, Ph.D., volunteered to assist with the competition.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Winners have not been announced as of this report.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Liaison attended Program Director’s Meeting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 xml:space="preserve">JRCERT and MDCB present and answered questions about program accreditation </w:t>
            </w:r>
            <w:r>
              <w:lastRenderedPageBreak/>
              <w:t>and professional certification.</w:t>
            </w:r>
            <w:r w:rsidRPr="00BB61B6">
              <w:t xml:space="preserve"> 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Currently 21 accredited and/or programs under review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MDCB always needs item writers.  For information, please contact liaison directly.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proofErr w:type="gramStart"/>
            <w:r>
              <w:t>Several presentations were given by AAMD educators</w:t>
            </w:r>
            <w:proofErr w:type="gramEnd"/>
            <w:r>
              <w:t>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 xml:space="preserve">Paula </w:t>
            </w:r>
            <w:proofErr w:type="spellStart"/>
            <w:r>
              <w:t>Berner</w:t>
            </w:r>
            <w:proofErr w:type="spellEnd"/>
            <w:r>
              <w:t xml:space="preserve"> and Anne Greener presented preliminary results of the Educators’ Needs Assessment Survey.</w:t>
            </w:r>
          </w:p>
          <w:p w:rsidR="00E85ED3" w:rsidRDefault="00E85ED3" w:rsidP="00E85ED3">
            <w:pPr>
              <w:pStyle w:val="ListParagraph"/>
              <w:numPr>
                <w:ilvl w:val="1"/>
                <w:numId w:val="1"/>
              </w:numPr>
            </w:pPr>
            <w:r>
              <w:t>Support AAPM Education Foundation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 xml:space="preserve">Theresa Kwiatkowski, Chair, will send a letter requesting support from the AAPM this year. 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Liaison will contact AAPM headquarters for AAPM logo to include on AAMD website.</w:t>
            </w:r>
          </w:p>
          <w:p w:rsidR="00E85ED3" w:rsidRDefault="00E85ED3" w:rsidP="00E85ED3">
            <w:pPr>
              <w:pStyle w:val="ListParagraph"/>
              <w:numPr>
                <w:ilvl w:val="2"/>
                <w:numId w:val="1"/>
              </w:numPr>
            </w:pPr>
            <w:r>
              <w:t>AAPM may earmark the funds specifically for scholarships and the foundation will honor the request.</w:t>
            </w:r>
          </w:p>
          <w:p w:rsidR="00E85ED3" w:rsidRDefault="00E85ED3" w:rsidP="00E85ED3">
            <w:r>
              <w:t>Respectfully submitted by:</w:t>
            </w:r>
          </w:p>
          <w:p w:rsidR="00E85ED3" w:rsidRDefault="00E85ED3" w:rsidP="00E85ED3"/>
          <w:p w:rsidR="00E85ED3" w:rsidRDefault="00E85ED3" w:rsidP="00E85ED3">
            <w:r>
              <w:t>Anne W. Greener, Ph.D.</w:t>
            </w:r>
          </w:p>
          <w:p w:rsidR="00E85ED3" w:rsidRDefault="00E85ED3" w:rsidP="00E85ED3">
            <w:r>
              <w:t>AAMD Liaison</w:t>
            </w:r>
          </w:p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85ED3">
            <w:pPr>
              <w:rPr>
                <w:b/>
              </w:rPr>
            </w:pPr>
            <w:r>
              <w:rPr>
                <w:b/>
              </w:rPr>
              <w:t>1 – Recruit a replacement in time for overlap at 2016 Annual Meeting.</w:t>
            </w:r>
          </w:p>
          <w:p w:rsidR="00E85ED3" w:rsidRDefault="00E85ED3" w:rsidP="00E85ED3">
            <w:pPr>
              <w:rPr>
                <w:b/>
              </w:rPr>
            </w:pPr>
            <w:r>
              <w:rPr>
                <w:b/>
              </w:rPr>
              <w:t>2 – AAMD representative attending AAPM Annual meetings:</w:t>
            </w:r>
          </w:p>
          <w:p w:rsidR="00E85ED3" w:rsidRDefault="00E85ED3" w:rsidP="00E85ED3">
            <w:pPr>
              <w:rPr>
                <w:b/>
              </w:rPr>
            </w:pPr>
            <w:r>
              <w:rPr>
                <w:b/>
              </w:rPr>
              <w:t>Training and Practice of Medical Dosimetrists Subcommittee</w:t>
            </w:r>
          </w:p>
          <w:p w:rsidR="00E85ED3" w:rsidRDefault="00E85ED3" w:rsidP="00E85ED3">
            <w:pPr>
              <w:rPr>
                <w:b/>
              </w:rPr>
            </w:pPr>
            <w:r>
              <w:rPr>
                <w:b/>
              </w:rPr>
              <w:t>Medical Physics Education of Allied Health Professions.</w:t>
            </w:r>
          </w:p>
          <w:p w:rsidR="00E85ED3" w:rsidRDefault="00E85ED3" w:rsidP="00E85ED3">
            <w:pPr>
              <w:rPr>
                <w:b/>
              </w:rPr>
            </w:pPr>
            <w:r>
              <w:rPr>
                <w:b/>
              </w:rPr>
              <w:t>3 – AAPM support for Medical Physics Assistant profession. (TG-276)</w:t>
            </w:r>
          </w:p>
          <w:p w:rsidR="00C9242B" w:rsidRDefault="00C9242B" w:rsidP="00E85ED3">
            <w:pPr>
              <w:rPr>
                <w:b/>
              </w:rPr>
            </w:pPr>
            <w:r>
              <w:rPr>
                <w:b/>
              </w:rPr>
              <w:t>4 – Continued support for AAMD Education Foundation.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21FC2"/>
    <w:multiLevelType w:val="hybridMultilevel"/>
    <w:tmpl w:val="59A21512"/>
    <w:lvl w:ilvl="0" w:tplc="D17E7F4A">
      <w:start w:val="1"/>
      <w:numFmt w:val="decimal"/>
      <w:lvlText w:val="%1."/>
      <w:lvlJc w:val="left"/>
      <w:pPr>
        <w:ind w:left="630" w:hanging="360"/>
      </w:pPr>
      <w:rPr>
        <w:rFonts w:ascii="Arial" w:eastAsiaTheme="minorEastAsia" w:hAnsi="Arial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D3"/>
    <w:rsid w:val="00107A31"/>
    <w:rsid w:val="001D3AF5"/>
    <w:rsid w:val="003164D9"/>
    <w:rsid w:val="00AE24F9"/>
    <w:rsid w:val="00C9242B"/>
    <w:rsid w:val="00E338F1"/>
    <w:rsid w:val="00E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ED3"/>
    <w:pPr>
      <w:ind w:left="720"/>
      <w:contextualSpacing/>
    </w:pPr>
    <w:rPr>
      <w:rFonts w:ascii="Arial" w:eastAsia="ＭＳ 明朝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ED3"/>
    <w:pPr>
      <w:ind w:left="720"/>
      <w:contextualSpacing/>
    </w:pPr>
    <w:rPr>
      <w:rFonts w:ascii="Arial" w:eastAsia="ＭＳ 明朝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greener:Downloads:individu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(1).dot</Template>
  <TotalTime>5</TotalTime>
  <Pages>4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Anne Greener User</dc:creator>
  <cp:keywords/>
  <dc:description/>
  <cp:lastModifiedBy>Anne Greener User</cp:lastModifiedBy>
  <cp:revision>1</cp:revision>
  <dcterms:created xsi:type="dcterms:W3CDTF">2015-07-04T15:17:00Z</dcterms:created>
  <dcterms:modified xsi:type="dcterms:W3CDTF">2015-07-04T15:34:00Z</dcterms:modified>
</cp:coreProperties>
</file>