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1E0" w:firstRow="1" w:lastRow="1" w:firstColumn="1" w:lastColumn="1" w:noHBand="0" w:noVBand="0"/>
      </w:tblPr>
      <w:tblGrid>
        <w:gridCol w:w="3272"/>
        <w:gridCol w:w="5358"/>
      </w:tblGrid>
      <w:tr w:rsidR="00E338F1" w14:paraId="29A7A0B6" w14:textId="77777777">
        <w:tc>
          <w:tcPr>
            <w:tcW w:w="3348" w:type="dxa"/>
          </w:tcPr>
          <w:p w14:paraId="325A045F" w14:textId="77777777" w:rsidR="00E338F1" w:rsidRPr="003164D9" w:rsidRDefault="00E338F1" w:rsidP="00E338F1">
            <w:pPr>
              <w:rPr>
                <w:b/>
              </w:rPr>
            </w:pPr>
            <w:r w:rsidRPr="003164D9">
              <w:rPr>
                <w:b/>
              </w:rPr>
              <w:t>Reported by (Name):</w:t>
            </w:r>
          </w:p>
          <w:p w14:paraId="4266882E" w14:textId="77777777" w:rsidR="00E338F1" w:rsidRDefault="00E338F1">
            <w:pPr>
              <w:rPr>
                <w:b/>
              </w:rPr>
            </w:pPr>
          </w:p>
        </w:tc>
        <w:tc>
          <w:tcPr>
            <w:tcW w:w="5508" w:type="dxa"/>
          </w:tcPr>
          <w:p w14:paraId="7283141D" w14:textId="77777777" w:rsidR="00E338F1" w:rsidRDefault="0077457B">
            <w:pPr>
              <w:rPr>
                <w:b/>
              </w:rPr>
            </w:pPr>
            <w:r>
              <w:rPr>
                <w:b/>
              </w:rPr>
              <w:t>David Jordan</w:t>
            </w:r>
          </w:p>
        </w:tc>
      </w:tr>
      <w:tr w:rsidR="00E338F1" w14:paraId="1FA7E68F" w14:textId="77777777">
        <w:tc>
          <w:tcPr>
            <w:tcW w:w="3348" w:type="dxa"/>
          </w:tcPr>
          <w:p w14:paraId="1ECD297B" w14:textId="77777777" w:rsidR="00E338F1" w:rsidRPr="003164D9" w:rsidRDefault="00E338F1" w:rsidP="00E338F1">
            <w:pPr>
              <w:rPr>
                <w:b/>
              </w:rPr>
            </w:pPr>
            <w:r w:rsidRPr="003164D9">
              <w:rPr>
                <w:b/>
              </w:rPr>
              <w:t xml:space="preserve">Organization: </w:t>
            </w:r>
          </w:p>
          <w:p w14:paraId="3FBD1279" w14:textId="77777777" w:rsidR="00E338F1" w:rsidRDefault="00E338F1">
            <w:pPr>
              <w:rPr>
                <w:b/>
              </w:rPr>
            </w:pPr>
          </w:p>
        </w:tc>
        <w:tc>
          <w:tcPr>
            <w:tcW w:w="5508" w:type="dxa"/>
          </w:tcPr>
          <w:p w14:paraId="537A8E0A" w14:textId="77777777" w:rsidR="00E338F1" w:rsidRDefault="0077457B">
            <w:pPr>
              <w:rPr>
                <w:b/>
              </w:rPr>
            </w:pPr>
            <w:r>
              <w:rPr>
                <w:b/>
              </w:rPr>
              <w:t>ABR Initial Certification Advisory Committee</w:t>
            </w:r>
          </w:p>
        </w:tc>
      </w:tr>
      <w:tr w:rsidR="00E338F1" w14:paraId="78A462A5" w14:textId="77777777">
        <w:tc>
          <w:tcPr>
            <w:tcW w:w="3348" w:type="dxa"/>
          </w:tcPr>
          <w:p w14:paraId="0744B606" w14:textId="77777777" w:rsidR="00E338F1" w:rsidRPr="003164D9" w:rsidRDefault="00E338F1" w:rsidP="00E338F1">
            <w:pPr>
              <w:rPr>
                <w:b/>
              </w:rPr>
            </w:pPr>
            <w:r w:rsidRPr="003164D9">
              <w:rPr>
                <w:b/>
              </w:rPr>
              <w:t>Position Title:</w:t>
            </w:r>
          </w:p>
          <w:p w14:paraId="7207AEE3" w14:textId="77777777" w:rsidR="00E338F1" w:rsidRDefault="00E338F1">
            <w:pPr>
              <w:rPr>
                <w:b/>
              </w:rPr>
            </w:pPr>
          </w:p>
        </w:tc>
        <w:tc>
          <w:tcPr>
            <w:tcW w:w="5508" w:type="dxa"/>
          </w:tcPr>
          <w:p w14:paraId="2BCD28D6" w14:textId="77777777" w:rsidR="00E338F1" w:rsidRDefault="0077457B">
            <w:pPr>
              <w:rPr>
                <w:b/>
              </w:rPr>
            </w:pPr>
            <w:r>
              <w:rPr>
                <w:b/>
              </w:rPr>
              <w:t>Member, representing AAPM Prof. Council</w:t>
            </w:r>
          </w:p>
        </w:tc>
      </w:tr>
      <w:tr w:rsidR="00E338F1" w14:paraId="24397CF4" w14:textId="77777777">
        <w:tc>
          <w:tcPr>
            <w:tcW w:w="3348" w:type="dxa"/>
          </w:tcPr>
          <w:p w14:paraId="55694A07" w14:textId="77777777" w:rsidR="00E338F1" w:rsidRPr="003164D9" w:rsidRDefault="00E338F1" w:rsidP="00E338F1">
            <w:pPr>
              <w:rPr>
                <w:b/>
              </w:rPr>
            </w:pPr>
            <w:r w:rsidRPr="003164D9">
              <w:rPr>
                <w:b/>
              </w:rPr>
              <w:t>Activity:</w:t>
            </w:r>
          </w:p>
          <w:p w14:paraId="4349D293" w14:textId="77777777" w:rsidR="00E338F1" w:rsidRDefault="00E338F1">
            <w:pPr>
              <w:rPr>
                <w:b/>
              </w:rPr>
            </w:pPr>
          </w:p>
        </w:tc>
        <w:tc>
          <w:tcPr>
            <w:tcW w:w="5508" w:type="dxa"/>
          </w:tcPr>
          <w:p w14:paraId="022017B0" w14:textId="77777777" w:rsidR="00E338F1" w:rsidRDefault="0077457B">
            <w:pPr>
              <w:rPr>
                <w:b/>
              </w:rPr>
            </w:pPr>
            <w:r>
              <w:rPr>
                <w:b/>
              </w:rPr>
              <w:t>Annual committee meeting</w:t>
            </w:r>
          </w:p>
        </w:tc>
      </w:tr>
      <w:tr w:rsidR="00E338F1" w14:paraId="05384B42" w14:textId="77777777">
        <w:trPr>
          <w:trHeight w:val="260"/>
        </w:trPr>
        <w:tc>
          <w:tcPr>
            <w:tcW w:w="3348" w:type="dxa"/>
          </w:tcPr>
          <w:p w14:paraId="4C7B5118" w14:textId="77777777" w:rsidR="00E338F1" w:rsidRPr="003164D9" w:rsidRDefault="00E338F1" w:rsidP="00E338F1">
            <w:pPr>
              <w:rPr>
                <w:b/>
              </w:rPr>
            </w:pPr>
            <w:r w:rsidRPr="003164D9">
              <w:rPr>
                <w:b/>
              </w:rPr>
              <w:t>Meeting Dates:</w:t>
            </w:r>
          </w:p>
          <w:p w14:paraId="31E2D5E5" w14:textId="77777777" w:rsidR="00E338F1" w:rsidRDefault="00E338F1">
            <w:pPr>
              <w:rPr>
                <w:b/>
              </w:rPr>
            </w:pPr>
          </w:p>
        </w:tc>
        <w:tc>
          <w:tcPr>
            <w:tcW w:w="5508" w:type="dxa"/>
          </w:tcPr>
          <w:p w14:paraId="6634734D" w14:textId="77777777" w:rsidR="00E338F1" w:rsidRDefault="0077457B">
            <w:pPr>
              <w:rPr>
                <w:b/>
              </w:rPr>
            </w:pPr>
            <w:r w:rsidRPr="0077457B">
              <w:rPr>
                <w:b/>
              </w:rPr>
              <w:t>July 30, 2017</w:t>
            </w:r>
          </w:p>
        </w:tc>
      </w:tr>
      <w:tr w:rsidR="00E338F1" w14:paraId="7475395C" w14:textId="77777777">
        <w:tc>
          <w:tcPr>
            <w:tcW w:w="3348" w:type="dxa"/>
          </w:tcPr>
          <w:p w14:paraId="5BABE73C" w14:textId="77777777" w:rsidR="00E338F1" w:rsidRPr="003164D9" w:rsidRDefault="00E338F1" w:rsidP="00E338F1">
            <w:pPr>
              <w:rPr>
                <w:b/>
              </w:rPr>
            </w:pPr>
            <w:r w:rsidRPr="003164D9">
              <w:rPr>
                <w:b/>
              </w:rPr>
              <w:t>Meeting Location:</w:t>
            </w:r>
          </w:p>
          <w:p w14:paraId="6CD2D4D7" w14:textId="77777777" w:rsidR="00E338F1" w:rsidRDefault="00E338F1">
            <w:pPr>
              <w:rPr>
                <w:b/>
              </w:rPr>
            </w:pPr>
          </w:p>
        </w:tc>
        <w:tc>
          <w:tcPr>
            <w:tcW w:w="5508" w:type="dxa"/>
          </w:tcPr>
          <w:p w14:paraId="6F3C3975" w14:textId="77777777" w:rsidR="00E338F1" w:rsidRDefault="0077457B">
            <w:pPr>
              <w:rPr>
                <w:b/>
              </w:rPr>
            </w:pPr>
            <w:r>
              <w:rPr>
                <w:b/>
              </w:rPr>
              <w:t>Denver Hyatt, Sandstone Boardroom</w:t>
            </w:r>
          </w:p>
        </w:tc>
      </w:tr>
      <w:tr w:rsidR="00E338F1" w14:paraId="5A217128" w14:textId="77777777">
        <w:tc>
          <w:tcPr>
            <w:tcW w:w="3348" w:type="dxa"/>
          </w:tcPr>
          <w:p w14:paraId="50266200" w14:textId="77777777" w:rsidR="00E338F1" w:rsidRPr="003164D9" w:rsidRDefault="00E338F1" w:rsidP="00E338F1">
            <w:pPr>
              <w:rPr>
                <w:b/>
              </w:rPr>
            </w:pPr>
            <w:r w:rsidRPr="003164D9">
              <w:rPr>
                <w:b/>
              </w:rPr>
              <w:t>Payment $:</w:t>
            </w:r>
          </w:p>
          <w:p w14:paraId="6B8A8346" w14:textId="77777777" w:rsidR="00E338F1" w:rsidRDefault="00E338F1">
            <w:pPr>
              <w:rPr>
                <w:b/>
              </w:rPr>
            </w:pPr>
          </w:p>
        </w:tc>
        <w:tc>
          <w:tcPr>
            <w:tcW w:w="5508" w:type="dxa"/>
          </w:tcPr>
          <w:p w14:paraId="3BDAF623" w14:textId="77777777" w:rsidR="00E338F1" w:rsidRDefault="0077457B">
            <w:pPr>
              <w:rPr>
                <w:b/>
              </w:rPr>
            </w:pPr>
            <w:r>
              <w:rPr>
                <w:b/>
              </w:rPr>
              <w:t>N/A</w:t>
            </w:r>
          </w:p>
        </w:tc>
      </w:tr>
      <w:tr w:rsidR="00E338F1" w14:paraId="37DCA810" w14:textId="77777777">
        <w:tc>
          <w:tcPr>
            <w:tcW w:w="3348" w:type="dxa"/>
          </w:tcPr>
          <w:p w14:paraId="4FFF0092" w14:textId="77777777" w:rsidR="00E338F1" w:rsidRPr="003164D9" w:rsidRDefault="00E338F1" w:rsidP="00E338F1">
            <w:pPr>
              <w:rPr>
                <w:b/>
              </w:rPr>
            </w:pPr>
            <w:r w:rsidRPr="003164D9">
              <w:rPr>
                <w:b/>
              </w:rPr>
              <w:t>Reasons for Attending or not Attending</w:t>
            </w:r>
          </w:p>
          <w:p w14:paraId="04C5B03E" w14:textId="77777777" w:rsidR="00E338F1" w:rsidRDefault="00E338F1">
            <w:pPr>
              <w:rPr>
                <w:b/>
              </w:rPr>
            </w:pPr>
          </w:p>
        </w:tc>
        <w:tc>
          <w:tcPr>
            <w:tcW w:w="5508" w:type="dxa"/>
          </w:tcPr>
          <w:p w14:paraId="2F06EDC7" w14:textId="77777777" w:rsidR="00E338F1" w:rsidRDefault="0077457B">
            <w:pPr>
              <w:rPr>
                <w:b/>
              </w:rPr>
            </w:pPr>
            <w:r>
              <w:rPr>
                <w:b/>
              </w:rPr>
              <w:t>Concurrent and collocated with AAPM annual meeting</w:t>
            </w:r>
          </w:p>
        </w:tc>
      </w:tr>
      <w:tr w:rsidR="00E338F1" w14:paraId="19A205DC" w14:textId="77777777">
        <w:tc>
          <w:tcPr>
            <w:tcW w:w="3348" w:type="dxa"/>
          </w:tcPr>
          <w:p w14:paraId="27282D34" w14:textId="77777777" w:rsidR="00E338F1" w:rsidRPr="003164D9" w:rsidRDefault="00E338F1" w:rsidP="00E338F1">
            <w:pPr>
              <w:rPr>
                <w:b/>
              </w:rPr>
            </w:pPr>
            <w:r w:rsidRPr="003164D9">
              <w:rPr>
                <w:b/>
              </w:rPr>
              <w:t>Issues from Previous Meetings or Year:</w:t>
            </w:r>
          </w:p>
          <w:p w14:paraId="4B5AF0FE" w14:textId="77777777" w:rsidR="00E338F1" w:rsidRDefault="00E338F1">
            <w:pPr>
              <w:rPr>
                <w:b/>
              </w:rPr>
            </w:pPr>
          </w:p>
        </w:tc>
        <w:tc>
          <w:tcPr>
            <w:tcW w:w="5508" w:type="dxa"/>
          </w:tcPr>
          <w:p w14:paraId="7ADC1696" w14:textId="77777777" w:rsidR="00E338F1" w:rsidRDefault="0077457B">
            <w:pPr>
              <w:rPr>
                <w:b/>
              </w:rPr>
            </w:pPr>
            <w:r>
              <w:rPr>
                <w:b/>
              </w:rPr>
              <w:t>Exam content and updated/improved study guides published based on committee members’ feedback in last year’s meeting.</w:t>
            </w:r>
          </w:p>
          <w:p w14:paraId="1E894126" w14:textId="77777777" w:rsidR="002120C3" w:rsidRDefault="002120C3">
            <w:pPr>
              <w:rPr>
                <w:b/>
              </w:rPr>
            </w:pPr>
          </w:p>
          <w:p w14:paraId="2623DBF0" w14:textId="77777777" w:rsidR="00B52ECD" w:rsidRDefault="000F73E0">
            <w:pPr>
              <w:rPr>
                <w:b/>
              </w:rPr>
            </w:pPr>
            <w:r>
              <w:rPr>
                <w:b/>
              </w:rPr>
              <w:t>Feedback to programs: improved data on candidate performance to be made available to programs potentially in 2019.</w:t>
            </w:r>
          </w:p>
          <w:p w14:paraId="70D20AED" w14:textId="77777777" w:rsidR="000F73E0" w:rsidRDefault="000F73E0">
            <w:pPr>
              <w:rPr>
                <w:b/>
              </w:rPr>
            </w:pPr>
            <w:r>
              <w:rPr>
                <w:b/>
              </w:rPr>
              <w:t>Don Frey can provide this via manual query for program directors now (pass/fail only for Part 1).</w:t>
            </w:r>
          </w:p>
          <w:p w14:paraId="7FE5F5E2" w14:textId="77777777" w:rsidR="000F73E0" w:rsidRDefault="000F73E0">
            <w:pPr>
              <w:rPr>
                <w:b/>
              </w:rPr>
            </w:pPr>
            <w:r>
              <w:rPr>
                <w:b/>
              </w:rPr>
              <w:t>Candidates can get detailed feedback on orals for a small fee; less information is available on Part 1 and Part 2 results. This is a recurring request.</w:t>
            </w:r>
          </w:p>
          <w:p w14:paraId="685B8248" w14:textId="05649CF4" w:rsidR="000F73E0" w:rsidRDefault="000F73E0">
            <w:pPr>
              <w:rPr>
                <w:b/>
              </w:rPr>
            </w:pPr>
          </w:p>
        </w:tc>
      </w:tr>
      <w:tr w:rsidR="00E338F1" w14:paraId="184718E4" w14:textId="77777777">
        <w:tc>
          <w:tcPr>
            <w:tcW w:w="3348" w:type="dxa"/>
          </w:tcPr>
          <w:p w14:paraId="77C78C81" w14:textId="44FA22A1" w:rsidR="00E338F1" w:rsidRPr="003164D9" w:rsidRDefault="00E338F1" w:rsidP="00E338F1">
            <w:pPr>
              <w:rPr>
                <w:b/>
              </w:rPr>
            </w:pPr>
            <w:r w:rsidRPr="003164D9">
              <w:rPr>
                <w:b/>
              </w:rPr>
              <w:t>General Description of Activities of the Organization and/or Meeting:</w:t>
            </w:r>
          </w:p>
          <w:p w14:paraId="3D662AEC" w14:textId="77777777" w:rsidR="00E338F1" w:rsidRDefault="00E338F1">
            <w:pPr>
              <w:rPr>
                <w:b/>
              </w:rPr>
            </w:pPr>
          </w:p>
        </w:tc>
        <w:tc>
          <w:tcPr>
            <w:tcW w:w="5508" w:type="dxa"/>
          </w:tcPr>
          <w:p w14:paraId="13897588" w14:textId="77777777" w:rsidR="00E338F1" w:rsidRDefault="002120C3">
            <w:pPr>
              <w:rPr>
                <w:b/>
              </w:rPr>
            </w:pPr>
            <w:r>
              <w:rPr>
                <w:b/>
              </w:rPr>
              <w:t>Improve the Medical Physics Initial Certification process involving ABR leadership and stakeholders from graduate and residency programs, the profession, and graduate students and residents.</w:t>
            </w:r>
          </w:p>
          <w:p w14:paraId="1B6E950F" w14:textId="77777777" w:rsidR="002120C3" w:rsidRDefault="002120C3">
            <w:pPr>
              <w:rPr>
                <w:b/>
              </w:rPr>
            </w:pPr>
          </w:p>
          <w:p w14:paraId="7C593231" w14:textId="77777777" w:rsidR="002120C3" w:rsidRDefault="002120C3">
            <w:pPr>
              <w:rPr>
                <w:b/>
              </w:rPr>
            </w:pPr>
            <w:r>
              <w:rPr>
                <w:b/>
              </w:rPr>
              <w:t xml:space="preserve">ABR is adding professionalism and ethics content to the exams to align with </w:t>
            </w:r>
            <w:r w:rsidRPr="002120C3">
              <w:rPr>
                <w:b/>
              </w:rPr>
              <w:t>the</w:t>
            </w:r>
            <w:r>
              <w:rPr>
                <w:b/>
              </w:rPr>
              <w:t xml:space="preserve"> CAMPEP requirements to teach these in graduate/residency programs.</w:t>
            </w:r>
            <w:r w:rsidR="00C84296">
              <w:rPr>
                <w:b/>
              </w:rPr>
              <w:t xml:space="preserve"> New section on ABR website listing topics drawn from AAPM Reports 109 and 159. Starting with May 2018 orals.</w:t>
            </w:r>
          </w:p>
          <w:p w14:paraId="04E78887" w14:textId="77777777" w:rsidR="00F77E1A" w:rsidRDefault="00F77E1A">
            <w:pPr>
              <w:rPr>
                <w:b/>
              </w:rPr>
            </w:pPr>
            <w:r>
              <w:rPr>
                <w:b/>
              </w:rPr>
              <w:t xml:space="preserve">Content guide for professionalism &amp; ethics has been posted online </w:t>
            </w:r>
            <w:hyperlink r:id="rId4" w:history="1">
              <w:r w:rsidRPr="00F77E1A">
                <w:rPr>
                  <w:rStyle w:val="Hyperlink"/>
                  <w:b/>
                </w:rPr>
                <w:t>(link)</w:t>
              </w:r>
            </w:hyperlink>
          </w:p>
          <w:p w14:paraId="416D46EF" w14:textId="77777777" w:rsidR="002120C3" w:rsidRDefault="002120C3">
            <w:pPr>
              <w:rPr>
                <w:b/>
              </w:rPr>
            </w:pPr>
          </w:p>
        </w:tc>
      </w:tr>
      <w:tr w:rsidR="00E338F1" w14:paraId="085ED164" w14:textId="77777777">
        <w:tc>
          <w:tcPr>
            <w:tcW w:w="3348" w:type="dxa"/>
          </w:tcPr>
          <w:p w14:paraId="7A92A30A" w14:textId="77777777" w:rsidR="00E338F1" w:rsidRPr="003164D9" w:rsidRDefault="00E338F1" w:rsidP="00E338F1">
            <w:pPr>
              <w:rPr>
                <w:b/>
              </w:rPr>
            </w:pPr>
            <w:r w:rsidRPr="003164D9">
              <w:rPr>
                <w:b/>
              </w:rPr>
              <w:lastRenderedPageBreak/>
              <w:t>Issues for AAPM:</w:t>
            </w:r>
          </w:p>
          <w:p w14:paraId="6685AA05" w14:textId="77777777" w:rsidR="00E338F1" w:rsidRDefault="00E338F1">
            <w:pPr>
              <w:rPr>
                <w:b/>
              </w:rPr>
            </w:pPr>
          </w:p>
        </w:tc>
        <w:tc>
          <w:tcPr>
            <w:tcW w:w="5508" w:type="dxa"/>
          </w:tcPr>
          <w:p w14:paraId="30D87788" w14:textId="77777777" w:rsidR="00E338F1" w:rsidRDefault="00216CB2">
            <w:pPr>
              <w:rPr>
                <w:b/>
              </w:rPr>
            </w:pPr>
            <w:r>
              <w:rPr>
                <w:b/>
              </w:rPr>
              <w:t>-Revision of TG-197S and ensuring that exams align with required education/training of candidates</w:t>
            </w:r>
          </w:p>
          <w:p w14:paraId="7B6E5D97" w14:textId="77777777" w:rsidR="00216CB2" w:rsidRDefault="00216CB2">
            <w:pPr>
              <w:rPr>
                <w:b/>
              </w:rPr>
            </w:pPr>
            <w:r>
              <w:rPr>
                <w:b/>
              </w:rPr>
              <w:t>-Suggestion that AAPM curriculum committees create concordance between AAPM curricula and associated ABR exam blueprints. This is being done for Diagnostic Radiology Core exam already and makes sense for Medical Physics exams as well.</w:t>
            </w:r>
          </w:p>
          <w:p w14:paraId="0C9C0843" w14:textId="77777777" w:rsidR="00F96133" w:rsidRDefault="00F96133" w:rsidP="00F25E0F">
            <w:pPr>
              <w:rPr>
                <w:b/>
              </w:rPr>
            </w:pPr>
            <w:r>
              <w:rPr>
                <w:b/>
              </w:rPr>
              <w:t>-Jay Burmeister to take these to TG-298 and WG</w:t>
            </w:r>
            <w:r w:rsidR="00F25E0F">
              <w:rPr>
                <w:b/>
              </w:rPr>
              <w:t xml:space="preserve"> on Medical Physics Graduate Education Program Curriculum </w:t>
            </w:r>
          </w:p>
          <w:p w14:paraId="54096B1B" w14:textId="0C615239" w:rsidR="00F25E0F" w:rsidRDefault="00F25E0F" w:rsidP="00F25E0F">
            <w:pPr>
              <w:rPr>
                <w:b/>
              </w:rPr>
            </w:pPr>
          </w:p>
        </w:tc>
      </w:tr>
      <w:tr w:rsidR="00E338F1" w14:paraId="7560A8F3" w14:textId="77777777">
        <w:tc>
          <w:tcPr>
            <w:tcW w:w="3348" w:type="dxa"/>
          </w:tcPr>
          <w:p w14:paraId="38938FFE" w14:textId="77777777" w:rsidR="00E338F1" w:rsidRPr="003164D9" w:rsidRDefault="00E338F1" w:rsidP="00E338F1">
            <w:pPr>
              <w:rPr>
                <w:b/>
              </w:rPr>
            </w:pPr>
            <w:r w:rsidRPr="003164D9">
              <w:rPr>
                <w:b/>
              </w:rPr>
              <w:t>Budget Request ($):</w:t>
            </w:r>
          </w:p>
          <w:p w14:paraId="1007D2A0" w14:textId="77777777" w:rsidR="00E338F1" w:rsidRDefault="00E338F1">
            <w:pPr>
              <w:rPr>
                <w:b/>
              </w:rPr>
            </w:pPr>
          </w:p>
        </w:tc>
        <w:tc>
          <w:tcPr>
            <w:tcW w:w="5508" w:type="dxa"/>
          </w:tcPr>
          <w:p w14:paraId="17280551" w14:textId="343614E6" w:rsidR="00E338F1" w:rsidRDefault="00963BA4">
            <w:pPr>
              <w:rPr>
                <w:b/>
              </w:rPr>
            </w:pPr>
            <w:r>
              <w:rPr>
                <w:b/>
              </w:rPr>
              <w:t>None at this time.</w:t>
            </w:r>
            <w:bookmarkStart w:id="0" w:name="_GoBack"/>
            <w:bookmarkEnd w:id="0"/>
          </w:p>
        </w:tc>
      </w:tr>
    </w:tbl>
    <w:p w14:paraId="183E58C8" w14:textId="77777777" w:rsidR="003164D9" w:rsidRPr="003164D9" w:rsidRDefault="003164D9">
      <w:pPr>
        <w:rPr>
          <w:b/>
        </w:rPr>
      </w:pPr>
    </w:p>
    <w:p w14:paraId="2AE0B6B7" w14:textId="77777777" w:rsidR="003164D9" w:rsidRPr="003164D9" w:rsidRDefault="003164D9">
      <w:pPr>
        <w:rPr>
          <w:b/>
        </w:rPr>
      </w:pPr>
    </w:p>
    <w:p w14:paraId="09CE5DF4" w14:textId="77777777" w:rsidR="003164D9" w:rsidRPr="003164D9" w:rsidRDefault="003164D9">
      <w:pPr>
        <w:rPr>
          <w:b/>
        </w:rPr>
      </w:pPr>
    </w:p>
    <w:p w14:paraId="4CF71A74" w14:textId="77777777" w:rsidR="003164D9" w:rsidRPr="003164D9" w:rsidRDefault="003164D9">
      <w:pPr>
        <w:rPr>
          <w:b/>
        </w:rPr>
      </w:pPr>
    </w:p>
    <w:p w14:paraId="3EBEB28D" w14:textId="77777777" w:rsidR="003164D9" w:rsidRPr="003164D9" w:rsidRDefault="003164D9">
      <w:pPr>
        <w:rPr>
          <w:b/>
        </w:rPr>
      </w:pPr>
    </w:p>
    <w:p w14:paraId="34D49FF8" w14:textId="77777777" w:rsidR="003164D9" w:rsidRPr="003164D9" w:rsidRDefault="003164D9">
      <w:pPr>
        <w:rPr>
          <w:b/>
        </w:rPr>
      </w:pPr>
    </w:p>
    <w:p w14:paraId="5C09B147" w14:textId="77777777" w:rsidR="003164D9" w:rsidRPr="003164D9" w:rsidRDefault="003164D9">
      <w:pPr>
        <w:rPr>
          <w:b/>
        </w:rPr>
      </w:pPr>
    </w:p>
    <w:p w14:paraId="7AE2D5DE" w14:textId="77777777" w:rsidR="003164D9" w:rsidRPr="003164D9" w:rsidRDefault="003164D9">
      <w:pPr>
        <w:rPr>
          <w:b/>
        </w:rPr>
      </w:pPr>
    </w:p>
    <w:p w14:paraId="6B33A71F" w14:textId="77777777" w:rsidR="003164D9" w:rsidRPr="003164D9" w:rsidRDefault="003164D9">
      <w:pPr>
        <w:rPr>
          <w:b/>
        </w:rPr>
      </w:pPr>
    </w:p>
    <w:p w14:paraId="379F4BAB" w14:textId="77777777" w:rsidR="003164D9" w:rsidRPr="003164D9" w:rsidRDefault="003164D9">
      <w:pPr>
        <w:rPr>
          <w:b/>
        </w:rPr>
      </w:pPr>
    </w:p>
    <w:p w14:paraId="7526BF40" w14:textId="77777777" w:rsidR="003164D9" w:rsidRPr="003164D9" w:rsidRDefault="003164D9">
      <w:pPr>
        <w:rPr>
          <w:b/>
        </w:rPr>
      </w:pPr>
    </w:p>
    <w:p w14:paraId="6A83FC2C" w14:textId="77777777"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7B"/>
    <w:rsid w:val="000F73E0"/>
    <w:rsid w:val="00107A31"/>
    <w:rsid w:val="001D3AF5"/>
    <w:rsid w:val="002120C3"/>
    <w:rsid w:val="00216CB2"/>
    <w:rsid w:val="003164D9"/>
    <w:rsid w:val="0077457B"/>
    <w:rsid w:val="00963BA4"/>
    <w:rsid w:val="00AE24F9"/>
    <w:rsid w:val="00B52ECD"/>
    <w:rsid w:val="00C84296"/>
    <w:rsid w:val="00E338F1"/>
    <w:rsid w:val="00F25E0F"/>
    <w:rsid w:val="00F77E1A"/>
    <w:rsid w:val="00F961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FEC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77E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theabr.org/sites/all/themes/abr-media/pdf/Content_Guide_for_Professionalism_and_Ethics_v2017-04-04.pdf"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ve/Dropbox/%5bDocuments%5d/Templates/AAPM%20individual%20appointmen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AAPM individual appointment report.dot</Template>
  <TotalTime>25</TotalTime>
  <Pages>2</Pages>
  <Words>320</Words>
  <Characters>1828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David Jordan</dc:creator>
  <cp:keywords/>
  <dc:description/>
  <cp:lastModifiedBy>David Jordan</cp:lastModifiedBy>
  <cp:revision>3</cp:revision>
  <dcterms:created xsi:type="dcterms:W3CDTF">2017-07-30T18:22:00Z</dcterms:created>
  <dcterms:modified xsi:type="dcterms:W3CDTF">2017-08-08T15:07:00Z</dcterms:modified>
</cp:coreProperties>
</file>