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1E0" w:firstRow="1" w:lastRow="1" w:firstColumn="1" w:lastColumn="1" w:noHBand="0" w:noVBand="0"/>
      </w:tblPr>
      <w:tblGrid>
        <w:gridCol w:w="3146"/>
        <w:gridCol w:w="5484"/>
      </w:tblGrid>
      <w:tr w:rsidR="00E338F1" w14:paraId="5B029127" w14:textId="77777777">
        <w:tc>
          <w:tcPr>
            <w:tcW w:w="3348" w:type="dxa"/>
          </w:tcPr>
          <w:p w14:paraId="6EE07439" w14:textId="77777777" w:rsidR="00E338F1" w:rsidRPr="003164D9" w:rsidRDefault="00E338F1" w:rsidP="00E338F1">
            <w:pPr>
              <w:rPr>
                <w:b/>
              </w:rPr>
            </w:pPr>
            <w:r w:rsidRPr="003164D9">
              <w:rPr>
                <w:b/>
              </w:rPr>
              <w:t>Reported by (Name):</w:t>
            </w:r>
          </w:p>
          <w:p w14:paraId="33D7AFF6" w14:textId="77777777" w:rsidR="00E338F1" w:rsidRDefault="00E338F1">
            <w:pPr>
              <w:rPr>
                <w:b/>
              </w:rPr>
            </w:pPr>
          </w:p>
        </w:tc>
        <w:tc>
          <w:tcPr>
            <w:tcW w:w="5508" w:type="dxa"/>
          </w:tcPr>
          <w:p w14:paraId="74863094" w14:textId="6EFE013C" w:rsidR="00E338F1" w:rsidRDefault="00BC5E6E">
            <w:pPr>
              <w:rPr>
                <w:b/>
              </w:rPr>
            </w:pPr>
            <w:r>
              <w:rPr>
                <w:b/>
              </w:rPr>
              <w:t>Daniel W Bailey, PhD, DABR</w:t>
            </w:r>
          </w:p>
        </w:tc>
      </w:tr>
      <w:tr w:rsidR="00E338F1" w14:paraId="08963212" w14:textId="77777777">
        <w:tc>
          <w:tcPr>
            <w:tcW w:w="3348" w:type="dxa"/>
          </w:tcPr>
          <w:p w14:paraId="0C877AE2" w14:textId="77777777" w:rsidR="00E338F1" w:rsidRPr="003164D9" w:rsidRDefault="00E338F1" w:rsidP="00E338F1">
            <w:pPr>
              <w:rPr>
                <w:b/>
              </w:rPr>
            </w:pPr>
            <w:r w:rsidRPr="003164D9">
              <w:rPr>
                <w:b/>
              </w:rPr>
              <w:t xml:space="preserve">Organization: </w:t>
            </w:r>
          </w:p>
          <w:p w14:paraId="4481F14A" w14:textId="77777777" w:rsidR="00E338F1" w:rsidRDefault="00E338F1">
            <w:pPr>
              <w:rPr>
                <w:b/>
              </w:rPr>
            </w:pPr>
          </w:p>
        </w:tc>
        <w:tc>
          <w:tcPr>
            <w:tcW w:w="5508" w:type="dxa"/>
          </w:tcPr>
          <w:p w14:paraId="48127EC5" w14:textId="168CE6C2" w:rsidR="00E338F1" w:rsidRDefault="00BC5E6E">
            <w:pPr>
              <w:rPr>
                <w:b/>
              </w:rPr>
            </w:pPr>
            <w:r>
              <w:rPr>
                <w:b/>
              </w:rPr>
              <w:t>AAPM</w:t>
            </w:r>
          </w:p>
        </w:tc>
      </w:tr>
      <w:tr w:rsidR="00E338F1" w14:paraId="0D23DDF8" w14:textId="77777777">
        <w:tc>
          <w:tcPr>
            <w:tcW w:w="3348" w:type="dxa"/>
          </w:tcPr>
          <w:p w14:paraId="050BA29A" w14:textId="77777777" w:rsidR="00E338F1" w:rsidRPr="003164D9" w:rsidRDefault="00E338F1" w:rsidP="00E338F1">
            <w:pPr>
              <w:rPr>
                <w:b/>
              </w:rPr>
            </w:pPr>
            <w:r w:rsidRPr="003164D9">
              <w:rPr>
                <w:b/>
              </w:rPr>
              <w:t>Position Title:</w:t>
            </w:r>
          </w:p>
          <w:p w14:paraId="2A699B0E" w14:textId="77777777" w:rsidR="00E338F1" w:rsidRDefault="00E338F1">
            <w:pPr>
              <w:rPr>
                <w:b/>
              </w:rPr>
            </w:pPr>
          </w:p>
        </w:tc>
        <w:tc>
          <w:tcPr>
            <w:tcW w:w="5508" w:type="dxa"/>
          </w:tcPr>
          <w:p w14:paraId="306E28E6" w14:textId="3FE349E4" w:rsidR="00E338F1" w:rsidRDefault="00BC5E6E">
            <w:pPr>
              <w:rPr>
                <w:b/>
              </w:rPr>
            </w:pPr>
            <w:r>
              <w:rPr>
                <w:b/>
              </w:rPr>
              <w:t>Liaison to the AAMD</w:t>
            </w:r>
          </w:p>
        </w:tc>
      </w:tr>
      <w:tr w:rsidR="00E338F1" w14:paraId="3283BEAA" w14:textId="77777777" w:rsidTr="00CC6BAB">
        <w:trPr>
          <w:trHeight w:val="467"/>
        </w:trPr>
        <w:tc>
          <w:tcPr>
            <w:tcW w:w="3348" w:type="dxa"/>
          </w:tcPr>
          <w:p w14:paraId="3407217A" w14:textId="77777777" w:rsidR="00E338F1" w:rsidRPr="003164D9" w:rsidRDefault="00E338F1" w:rsidP="00E338F1">
            <w:pPr>
              <w:rPr>
                <w:b/>
              </w:rPr>
            </w:pPr>
            <w:r w:rsidRPr="003164D9">
              <w:rPr>
                <w:b/>
              </w:rPr>
              <w:t>Activity:</w:t>
            </w:r>
          </w:p>
          <w:p w14:paraId="109C0982" w14:textId="77777777" w:rsidR="00E338F1" w:rsidRDefault="00E338F1">
            <w:pPr>
              <w:rPr>
                <w:b/>
              </w:rPr>
            </w:pPr>
          </w:p>
        </w:tc>
        <w:tc>
          <w:tcPr>
            <w:tcW w:w="5508" w:type="dxa"/>
          </w:tcPr>
          <w:p w14:paraId="4D257EF1" w14:textId="2E266D0F" w:rsidR="00E338F1" w:rsidRDefault="00BC5E6E" w:rsidP="00CC6BAB">
            <w:pPr>
              <w:rPr>
                <w:b/>
              </w:rPr>
            </w:pPr>
            <w:r>
              <w:rPr>
                <w:b/>
              </w:rPr>
              <w:t>AAMD annual meeting</w:t>
            </w:r>
          </w:p>
        </w:tc>
      </w:tr>
      <w:tr w:rsidR="00E338F1" w14:paraId="0E438D9E" w14:textId="77777777">
        <w:trPr>
          <w:trHeight w:val="260"/>
        </w:trPr>
        <w:tc>
          <w:tcPr>
            <w:tcW w:w="3348" w:type="dxa"/>
          </w:tcPr>
          <w:p w14:paraId="033654CE" w14:textId="77777777" w:rsidR="00E338F1" w:rsidRPr="003164D9" w:rsidRDefault="00E338F1" w:rsidP="00E338F1">
            <w:pPr>
              <w:rPr>
                <w:b/>
              </w:rPr>
            </w:pPr>
            <w:r w:rsidRPr="003164D9">
              <w:rPr>
                <w:b/>
              </w:rPr>
              <w:t>Meeting Dates:</w:t>
            </w:r>
          </w:p>
          <w:p w14:paraId="56601C88" w14:textId="77777777" w:rsidR="00E338F1" w:rsidRDefault="00E338F1">
            <w:pPr>
              <w:rPr>
                <w:b/>
              </w:rPr>
            </w:pPr>
          </w:p>
        </w:tc>
        <w:tc>
          <w:tcPr>
            <w:tcW w:w="5508" w:type="dxa"/>
          </w:tcPr>
          <w:p w14:paraId="40336201" w14:textId="2D0CF502" w:rsidR="00E338F1" w:rsidRDefault="00BC5E6E" w:rsidP="00F00B59">
            <w:pPr>
              <w:rPr>
                <w:b/>
              </w:rPr>
            </w:pPr>
            <w:r>
              <w:rPr>
                <w:b/>
              </w:rPr>
              <w:t>June 16-18, 2018</w:t>
            </w:r>
          </w:p>
        </w:tc>
      </w:tr>
      <w:tr w:rsidR="00E338F1" w14:paraId="5F82C928" w14:textId="77777777">
        <w:tc>
          <w:tcPr>
            <w:tcW w:w="3348" w:type="dxa"/>
          </w:tcPr>
          <w:p w14:paraId="509CA44A" w14:textId="77777777" w:rsidR="00E338F1" w:rsidRPr="003164D9" w:rsidRDefault="00E338F1" w:rsidP="00E338F1">
            <w:pPr>
              <w:rPr>
                <w:b/>
              </w:rPr>
            </w:pPr>
            <w:r w:rsidRPr="003164D9">
              <w:rPr>
                <w:b/>
              </w:rPr>
              <w:t>Meeting Location:</w:t>
            </w:r>
          </w:p>
          <w:p w14:paraId="24578613" w14:textId="77777777" w:rsidR="00E338F1" w:rsidRDefault="00E338F1">
            <w:pPr>
              <w:rPr>
                <w:b/>
              </w:rPr>
            </w:pPr>
          </w:p>
        </w:tc>
        <w:tc>
          <w:tcPr>
            <w:tcW w:w="5508" w:type="dxa"/>
          </w:tcPr>
          <w:p w14:paraId="4CBF3C8D" w14:textId="0FEC0A49" w:rsidR="00E338F1" w:rsidRDefault="00BC5E6E">
            <w:pPr>
              <w:rPr>
                <w:b/>
              </w:rPr>
            </w:pPr>
            <w:r>
              <w:rPr>
                <w:b/>
              </w:rPr>
              <w:t>Austin</w:t>
            </w:r>
            <w:r w:rsidR="003D0ED6">
              <w:rPr>
                <w:b/>
              </w:rPr>
              <w:t>,</w:t>
            </w:r>
            <w:r>
              <w:rPr>
                <w:b/>
              </w:rPr>
              <w:t xml:space="preserve"> TX</w:t>
            </w:r>
          </w:p>
        </w:tc>
      </w:tr>
      <w:tr w:rsidR="00E338F1" w14:paraId="5BC7D117" w14:textId="77777777">
        <w:tc>
          <w:tcPr>
            <w:tcW w:w="3348" w:type="dxa"/>
          </w:tcPr>
          <w:p w14:paraId="376BFEDD" w14:textId="77777777" w:rsidR="00E338F1" w:rsidRPr="003164D9" w:rsidRDefault="00E338F1" w:rsidP="00E338F1">
            <w:pPr>
              <w:rPr>
                <w:b/>
              </w:rPr>
            </w:pPr>
            <w:r w:rsidRPr="003164D9">
              <w:rPr>
                <w:b/>
              </w:rPr>
              <w:t>Payment $:</w:t>
            </w:r>
          </w:p>
          <w:p w14:paraId="451D3D60" w14:textId="77777777" w:rsidR="00E338F1" w:rsidRDefault="00E338F1">
            <w:pPr>
              <w:rPr>
                <w:b/>
              </w:rPr>
            </w:pPr>
          </w:p>
        </w:tc>
        <w:tc>
          <w:tcPr>
            <w:tcW w:w="5508" w:type="dxa"/>
          </w:tcPr>
          <w:p w14:paraId="0DC86498" w14:textId="0B082E58" w:rsidR="00E338F1" w:rsidRDefault="003D0ED6" w:rsidP="00F00B59">
            <w:pPr>
              <w:rPr>
                <w:b/>
              </w:rPr>
            </w:pPr>
            <w:r>
              <w:rPr>
                <w:b/>
              </w:rPr>
              <w:t>N/A</w:t>
            </w:r>
          </w:p>
        </w:tc>
      </w:tr>
      <w:tr w:rsidR="00E338F1" w14:paraId="25F897D4" w14:textId="77777777">
        <w:tc>
          <w:tcPr>
            <w:tcW w:w="3348" w:type="dxa"/>
          </w:tcPr>
          <w:p w14:paraId="1BAD5033" w14:textId="77777777" w:rsidR="00E338F1" w:rsidRPr="003164D9" w:rsidRDefault="00E338F1" w:rsidP="00E338F1">
            <w:pPr>
              <w:rPr>
                <w:b/>
              </w:rPr>
            </w:pPr>
            <w:r w:rsidRPr="003164D9">
              <w:rPr>
                <w:b/>
              </w:rPr>
              <w:t>Reasons for Attending or not Attending</w:t>
            </w:r>
          </w:p>
          <w:p w14:paraId="62EA7D22" w14:textId="77777777" w:rsidR="00E338F1" w:rsidRDefault="00E338F1">
            <w:pPr>
              <w:rPr>
                <w:b/>
              </w:rPr>
            </w:pPr>
          </w:p>
        </w:tc>
        <w:tc>
          <w:tcPr>
            <w:tcW w:w="5508" w:type="dxa"/>
          </w:tcPr>
          <w:p w14:paraId="58CF5B90" w14:textId="5DA9BC2F" w:rsidR="00E338F1" w:rsidRPr="003D0ED6" w:rsidRDefault="00BC5E6E" w:rsidP="00FA5EB7">
            <w:r w:rsidRPr="003D0ED6">
              <w:t>Speaker on June 17, and meeting with AAMD board of directors on June 18</w:t>
            </w:r>
          </w:p>
        </w:tc>
      </w:tr>
      <w:tr w:rsidR="00E338F1" w14:paraId="3298ABE7" w14:textId="77777777">
        <w:tc>
          <w:tcPr>
            <w:tcW w:w="3348" w:type="dxa"/>
          </w:tcPr>
          <w:p w14:paraId="4CE564CD" w14:textId="77777777" w:rsidR="00E338F1" w:rsidRPr="003164D9" w:rsidRDefault="00E338F1" w:rsidP="00E338F1">
            <w:pPr>
              <w:rPr>
                <w:b/>
              </w:rPr>
            </w:pPr>
            <w:r w:rsidRPr="003164D9">
              <w:rPr>
                <w:b/>
              </w:rPr>
              <w:t>Issues from Previous Meetings or Year:</w:t>
            </w:r>
          </w:p>
          <w:p w14:paraId="1758DC93" w14:textId="77777777" w:rsidR="00E338F1" w:rsidRDefault="00E338F1">
            <w:pPr>
              <w:rPr>
                <w:b/>
              </w:rPr>
            </w:pPr>
          </w:p>
        </w:tc>
        <w:tc>
          <w:tcPr>
            <w:tcW w:w="5508" w:type="dxa"/>
          </w:tcPr>
          <w:p w14:paraId="4712AD8C" w14:textId="0E4236A7" w:rsidR="00E338F1" w:rsidRPr="003D0ED6" w:rsidRDefault="00224E0F">
            <w:r w:rsidRPr="003D0ED6">
              <w:t>General discussion of progress of AAPM guidelines on Medical Physics Assistants; discussion of annual AAPM educational scholarship funds to the AAMD Education Foundation</w:t>
            </w:r>
          </w:p>
        </w:tc>
      </w:tr>
      <w:tr w:rsidR="00E338F1" w14:paraId="15A8F1FB" w14:textId="77777777">
        <w:tc>
          <w:tcPr>
            <w:tcW w:w="3348" w:type="dxa"/>
          </w:tcPr>
          <w:p w14:paraId="260780CE" w14:textId="77777777" w:rsidR="00E338F1" w:rsidRPr="003164D9" w:rsidRDefault="00E338F1" w:rsidP="00E338F1">
            <w:pPr>
              <w:rPr>
                <w:b/>
              </w:rPr>
            </w:pPr>
            <w:r w:rsidRPr="003164D9">
              <w:rPr>
                <w:b/>
              </w:rPr>
              <w:t>General Description of Activities of the Organization and/or Meeting:</w:t>
            </w:r>
          </w:p>
          <w:p w14:paraId="08E5280B" w14:textId="77777777" w:rsidR="00E338F1" w:rsidRDefault="00E338F1">
            <w:pPr>
              <w:rPr>
                <w:b/>
              </w:rPr>
            </w:pPr>
          </w:p>
        </w:tc>
        <w:tc>
          <w:tcPr>
            <w:tcW w:w="5508" w:type="dxa"/>
          </w:tcPr>
          <w:p w14:paraId="4A1B5B93" w14:textId="77777777" w:rsidR="003D0ED6" w:rsidRDefault="003D0ED6" w:rsidP="003D0ED6">
            <w:pPr>
              <w:pStyle w:val="ListParagraph"/>
              <w:numPr>
                <w:ilvl w:val="0"/>
                <w:numId w:val="1"/>
              </w:numPr>
              <w:jc w:val="left"/>
              <w:rPr>
                <w:sz w:val="24"/>
                <w:szCs w:val="24"/>
              </w:rPr>
            </w:pPr>
            <w:r>
              <w:rPr>
                <w:sz w:val="24"/>
                <w:szCs w:val="24"/>
              </w:rPr>
              <w:t xml:space="preserve">Named scholarship with increase in funding </w:t>
            </w:r>
          </w:p>
          <w:p w14:paraId="1694E7A1" w14:textId="77777777" w:rsidR="003D0ED6" w:rsidRDefault="003D0ED6" w:rsidP="003D0ED6">
            <w:pPr>
              <w:pStyle w:val="ListParagraph"/>
              <w:numPr>
                <w:ilvl w:val="1"/>
                <w:numId w:val="1"/>
              </w:numPr>
              <w:jc w:val="left"/>
              <w:rPr>
                <w:sz w:val="24"/>
                <w:szCs w:val="24"/>
              </w:rPr>
            </w:pPr>
            <w:r>
              <w:rPr>
                <w:sz w:val="24"/>
                <w:szCs w:val="24"/>
              </w:rPr>
              <w:t xml:space="preserve">Each year, the AAPM earmarks $1,000 as a scholarship fund for the AAMD Education Foundation: there is interest on both sides to have a </w:t>
            </w:r>
            <w:r>
              <w:rPr>
                <w:i/>
                <w:sz w:val="24"/>
                <w:szCs w:val="24"/>
              </w:rPr>
              <w:t>named</w:t>
            </w:r>
            <w:r>
              <w:rPr>
                <w:sz w:val="24"/>
                <w:szCs w:val="24"/>
              </w:rPr>
              <w:t xml:space="preserve"> scholarship from the AAPM in support of student/training activities for the AAMD community.  </w:t>
            </w:r>
          </w:p>
          <w:p w14:paraId="6986BB11" w14:textId="77777777" w:rsidR="003D0ED6" w:rsidRDefault="003D0ED6" w:rsidP="003D0ED6">
            <w:pPr>
              <w:pStyle w:val="ListParagraph"/>
              <w:numPr>
                <w:ilvl w:val="1"/>
                <w:numId w:val="1"/>
              </w:numPr>
              <w:jc w:val="left"/>
              <w:rPr>
                <w:sz w:val="24"/>
                <w:szCs w:val="24"/>
              </w:rPr>
            </w:pPr>
            <w:r>
              <w:rPr>
                <w:sz w:val="24"/>
                <w:szCs w:val="24"/>
              </w:rPr>
              <w:t xml:space="preserve">Currently, because the $1,000 scholarship – though greatly appreciated – does not cover the entire cost for a student to attend a professional meeting or training session, these funds </w:t>
            </w:r>
            <w:proofErr w:type="gramStart"/>
            <w:r>
              <w:rPr>
                <w:sz w:val="24"/>
                <w:szCs w:val="24"/>
              </w:rPr>
              <w:t>are channeled</w:t>
            </w:r>
            <w:proofErr w:type="gramEnd"/>
            <w:r>
              <w:rPr>
                <w:sz w:val="24"/>
                <w:szCs w:val="24"/>
              </w:rPr>
              <w:t xml:space="preserve"> into the </w:t>
            </w:r>
            <w:proofErr w:type="spellStart"/>
            <w:r>
              <w:rPr>
                <w:sz w:val="24"/>
                <w:szCs w:val="24"/>
              </w:rPr>
              <w:t>Gunilla</w:t>
            </w:r>
            <w:proofErr w:type="spellEnd"/>
            <w:r>
              <w:rPr>
                <w:sz w:val="24"/>
                <w:szCs w:val="24"/>
              </w:rPr>
              <w:t xml:space="preserve"> </w:t>
            </w:r>
            <w:proofErr w:type="spellStart"/>
            <w:r>
              <w:rPr>
                <w:sz w:val="24"/>
                <w:szCs w:val="24"/>
              </w:rPr>
              <w:t>Bentel</w:t>
            </w:r>
            <w:proofErr w:type="spellEnd"/>
            <w:r>
              <w:rPr>
                <w:sz w:val="24"/>
                <w:szCs w:val="24"/>
              </w:rPr>
              <w:t xml:space="preserve"> Scholarship.</w:t>
            </w:r>
          </w:p>
          <w:p w14:paraId="70C36220" w14:textId="77777777" w:rsidR="003D0ED6" w:rsidRDefault="003D0ED6" w:rsidP="003D0ED6">
            <w:pPr>
              <w:pStyle w:val="ListParagraph"/>
              <w:numPr>
                <w:ilvl w:val="1"/>
                <w:numId w:val="1"/>
              </w:numPr>
              <w:jc w:val="left"/>
              <w:rPr>
                <w:sz w:val="24"/>
                <w:szCs w:val="24"/>
              </w:rPr>
            </w:pPr>
            <w:r>
              <w:rPr>
                <w:sz w:val="24"/>
                <w:szCs w:val="24"/>
              </w:rPr>
              <w:t xml:space="preserve">A proposal </w:t>
            </w:r>
            <w:proofErr w:type="gramStart"/>
            <w:r>
              <w:rPr>
                <w:sz w:val="24"/>
                <w:szCs w:val="24"/>
              </w:rPr>
              <w:t>is made</w:t>
            </w:r>
            <w:proofErr w:type="gramEnd"/>
            <w:r>
              <w:rPr>
                <w:sz w:val="24"/>
                <w:szCs w:val="24"/>
              </w:rPr>
              <w:t xml:space="preserve"> to increase the funding from the AAPM to $5,000/year under a title such as AAPM Education Scholarship (name to be determined). </w:t>
            </w:r>
          </w:p>
          <w:p w14:paraId="1298557F" w14:textId="77777777" w:rsidR="003D0ED6" w:rsidRDefault="003D0ED6" w:rsidP="003D0ED6">
            <w:pPr>
              <w:pStyle w:val="ListParagraph"/>
              <w:numPr>
                <w:ilvl w:val="1"/>
                <w:numId w:val="1"/>
              </w:numPr>
              <w:jc w:val="left"/>
              <w:rPr>
                <w:sz w:val="24"/>
                <w:szCs w:val="24"/>
              </w:rPr>
            </w:pPr>
            <w:r>
              <w:rPr>
                <w:sz w:val="24"/>
                <w:szCs w:val="24"/>
              </w:rPr>
              <w:lastRenderedPageBreak/>
              <w:t xml:space="preserve">The AAMD BOD is interested in having the AAPM liaison award this scholarship in person each year at the annual meeting of the AAMD.  </w:t>
            </w:r>
          </w:p>
          <w:p w14:paraId="7914A3F4" w14:textId="77777777" w:rsidR="003D0ED6" w:rsidRDefault="003D0ED6" w:rsidP="003D0ED6">
            <w:pPr>
              <w:pStyle w:val="ListParagraph"/>
              <w:ind w:left="1440"/>
              <w:jc w:val="left"/>
              <w:rPr>
                <w:sz w:val="24"/>
                <w:szCs w:val="24"/>
              </w:rPr>
            </w:pPr>
          </w:p>
          <w:p w14:paraId="27E2B809" w14:textId="77777777" w:rsidR="003D0ED6" w:rsidRDefault="003D0ED6" w:rsidP="003D0ED6">
            <w:pPr>
              <w:pStyle w:val="ListParagraph"/>
              <w:numPr>
                <w:ilvl w:val="0"/>
                <w:numId w:val="1"/>
              </w:numPr>
              <w:jc w:val="left"/>
              <w:rPr>
                <w:sz w:val="24"/>
                <w:szCs w:val="24"/>
              </w:rPr>
            </w:pPr>
            <w:r>
              <w:rPr>
                <w:sz w:val="24"/>
                <w:szCs w:val="24"/>
              </w:rPr>
              <w:t xml:space="preserve">AAPM endorsement of the AAMD Scope of Practice for medical dosimetrists </w:t>
            </w:r>
          </w:p>
          <w:p w14:paraId="3FBAF66E" w14:textId="77777777" w:rsidR="003D0ED6" w:rsidRDefault="003D0ED6" w:rsidP="003D0ED6">
            <w:pPr>
              <w:pStyle w:val="ListParagraph"/>
              <w:numPr>
                <w:ilvl w:val="1"/>
                <w:numId w:val="1"/>
              </w:numPr>
              <w:jc w:val="left"/>
              <w:rPr>
                <w:sz w:val="24"/>
                <w:szCs w:val="24"/>
              </w:rPr>
            </w:pPr>
            <w:r>
              <w:rPr>
                <w:sz w:val="24"/>
                <w:szCs w:val="24"/>
              </w:rPr>
              <w:t xml:space="preserve">In late 2017, the AAMD and MDCB issued an official statement in response to the ASRT “Medical Dosimetry Practice Standards” which they jointly view as outdated and insufficient with respect to current medical dosimetry practice and educational standards. </w:t>
            </w:r>
          </w:p>
          <w:p w14:paraId="028CA68B" w14:textId="77777777" w:rsidR="003D0ED6" w:rsidRDefault="003D0ED6" w:rsidP="003D0ED6">
            <w:pPr>
              <w:pStyle w:val="ListParagraph"/>
              <w:numPr>
                <w:ilvl w:val="1"/>
                <w:numId w:val="1"/>
              </w:numPr>
              <w:jc w:val="left"/>
              <w:rPr>
                <w:sz w:val="24"/>
                <w:szCs w:val="24"/>
              </w:rPr>
            </w:pPr>
            <w:r>
              <w:rPr>
                <w:sz w:val="24"/>
                <w:szCs w:val="24"/>
              </w:rPr>
              <w:t xml:space="preserve">The joint statement </w:t>
            </w:r>
            <w:proofErr w:type="gramStart"/>
            <w:r>
              <w:rPr>
                <w:sz w:val="24"/>
                <w:szCs w:val="24"/>
              </w:rPr>
              <w:t>is found</w:t>
            </w:r>
            <w:proofErr w:type="gramEnd"/>
            <w:r>
              <w:rPr>
                <w:sz w:val="24"/>
                <w:szCs w:val="24"/>
              </w:rPr>
              <w:t xml:space="preserve"> at </w:t>
            </w:r>
            <w:hyperlink r:id="rId5" w:history="1">
              <w:r w:rsidRPr="001A01A0">
                <w:rPr>
                  <w:rStyle w:val="Hyperlink"/>
                  <w:sz w:val="18"/>
                  <w:szCs w:val="18"/>
                </w:rPr>
                <w:t>https://www.medicaldosimetry.org/about/scope-of-practice/</w:t>
              </w:r>
            </w:hyperlink>
            <w:r>
              <w:rPr>
                <w:sz w:val="24"/>
                <w:szCs w:val="24"/>
              </w:rPr>
              <w:t xml:space="preserve">. </w:t>
            </w:r>
          </w:p>
          <w:p w14:paraId="68DDC808" w14:textId="77777777" w:rsidR="003D0ED6" w:rsidRDefault="003D0ED6" w:rsidP="003D0ED6">
            <w:pPr>
              <w:pStyle w:val="ListParagraph"/>
              <w:numPr>
                <w:ilvl w:val="1"/>
                <w:numId w:val="1"/>
              </w:numPr>
              <w:jc w:val="left"/>
              <w:rPr>
                <w:sz w:val="24"/>
                <w:szCs w:val="24"/>
              </w:rPr>
            </w:pPr>
            <w:r>
              <w:rPr>
                <w:sz w:val="24"/>
                <w:szCs w:val="24"/>
              </w:rPr>
              <w:t xml:space="preserve">Upon completion of the revised their own Scope of Practice (sometime later this year; last revision 2012), the AAMD and MDCB will submit the document to both AAPM and ASTRO for comments and suggestions. </w:t>
            </w:r>
          </w:p>
          <w:p w14:paraId="1F4FDB30" w14:textId="77777777" w:rsidR="003D0ED6" w:rsidRDefault="003D0ED6" w:rsidP="003D0ED6">
            <w:pPr>
              <w:pStyle w:val="ListParagraph"/>
              <w:numPr>
                <w:ilvl w:val="1"/>
                <w:numId w:val="1"/>
              </w:numPr>
              <w:jc w:val="left"/>
              <w:rPr>
                <w:sz w:val="24"/>
                <w:szCs w:val="24"/>
              </w:rPr>
            </w:pPr>
            <w:r>
              <w:rPr>
                <w:sz w:val="24"/>
                <w:szCs w:val="24"/>
              </w:rPr>
              <w:t xml:space="preserve">The AAMD and MDCB aim for a Scope of Practice for medical dosimetry that </w:t>
            </w:r>
            <w:proofErr w:type="gramStart"/>
            <w:r>
              <w:rPr>
                <w:sz w:val="24"/>
                <w:szCs w:val="24"/>
              </w:rPr>
              <w:t>is officially endorsed</w:t>
            </w:r>
            <w:proofErr w:type="gramEnd"/>
            <w:r>
              <w:rPr>
                <w:sz w:val="24"/>
                <w:szCs w:val="24"/>
              </w:rPr>
              <w:t xml:space="preserve"> by both the AAPM and ASTRO.  </w:t>
            </w:r>
          </w:p>
          <w:p w14:paraId="5A3DF33B" w14:textId="63C07F72" w:rsidR="00E338F1" w:rsidRDefault="00E338F1" w:rsidP="00F00B59">
            <w:pPr>
              <w:rPr>
                <w:b/>
              </w:rPr>
            </w:pPr>
          </w:p>
        </w:tc>
      </w:tr>
      <w:tr w:rsidR="00E338F1" w14:paraId="5A247EDA" w14:textId="77777777">
        <w:tc>
          <w:tcPr>
            <w:tcW w:w="3348" w:type="dxa"/>
          </w:tcPr>
          <w:p w14:paraId="0D57F1F8" w14:textId="77777777" w:rsidR="00E338F1" w:rsidRPr="003164D9" w:rsidRDefault="00E338F1" w:rsidP="00E338F1">
            <w:pPr>
              <w:rPr>
                <w:b/>
              </w:rPr>
            </w:pPr>
            <w:r w:rsidRPr="003164D9">
              <w:rPr>
                <w:b/>
              </w:rPr>
              <w:lastRenderedPageBreak/>
              <w:t>Issues for AAPM:</w:t>
            </w:r>
          </w:p>
          <w:p w14:paraId="01EA6B06" w14:textId="77777777" w:rsidR="00E338F1" w:rsidRDefault="00E338F1">
            <w:pPr>
              <w:rPr>
                <w:b/>
              </w:rPr>
            </w:pPr>
          </w:p>
        </w:tc>
        <w:tc>
          <w:tcPr>
            <w:tcW w:w="5508" w:type="dxa"/>
          </w:tcPr>
          <w:p w14:paraId="191873F0" w14:textId="73FFEAE1" w:rsidR="00E338F1" w:rsidRDefault="003D0ED6">
            <w:pPr>
              <w:rPr>
                <w:b/>
              </w:rPr>
            </w:pPr>
            <w:r>
              <w:rPr>
                <w:b/>
              </w:rPr>
              <w:t>See above</w:t>
            </w:r>
          </w:p>
        </w:tc>
      </w:tr>
      <w:tr w:rsidR="00E338F1" w14:paraId="5F28BFC1" w14:textId="77777777">
        <w:tc>
          <w:tcPr>
            <w:tcW w:w="3348" w:type="dxa"/>
          </w:tcPr>
          <w:p w14:paraId="452358AC" w14:textId="77777777" w:rsidR="00E338F1" w:rsidRPr="003164D9" w:rsidRDefault="00E338F1" w:rsidP="00E338F1">
            <w:pPr>
              <w:rPr>
                <w:b/>
              </w:rPr>
            </w:pPr>
            <w:r w:rsidRPr="003164D9">
              <w:rPr>
                <w:b/>
              </w:rPr>
              <w:t>Budget Request ($):</w:t>
            </w:r>
          </w:p>
          <w:p w14:paraId="780D9267" w14:textId="77777777" w:rsidR="00E338F1" w:rsidRDefault="00E338F1">
            <w:pPr>
              <w:rPr>
                <w:b/>
              </w:rPr>
            </w:pPr>
          </w:p>
        </w:tc>
        <w:tc>
          <w:tcPr>
            <w:tcW w:w="5508" w:type="dxa"/>
          </w:tcPr>
          <w:p w14:paraId="3BB6640B" w14:textId="1DCAD7D4" w:rsidR="00E338F1" w:rsidRDefault="003D0ED6" w:rsidP="00C7344A">
            <w:pPr>
              <w:rPr>
                <w:b/>
              </w:rPr>
            </w:pPr>
            <w:r>
              <w:rPr>
                <w:b/>
              </w:rPr>
              <w:t>N/A</w:t>
            </w:r>
          </w:p>
        </w:tc>
      </w:tr>
    </w:tbl>
    <w:p w14:paraId="39512D13" w14:textId="77777777" w:rsidR="003164D9" w:rsidRPr="003164D9" w:rsidRDefault="003164D9">
      <w:pPr>
        <w:rPr>
          <w:b/>
        </w:rPr>
      </w:pPr>
      <w:bookmarkStart w:id="0" w:name="_GoBack"/>
      <w:bookmarkEnd w:id="0"/>
    </w:p>
    <w:sectPr w:rsidR="003164D9" w:rsidRPr="003164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826AC"/>
    <w:multiLevelType w:val="hybridMultilevel"/>
    <w:tmpl w:val="CCE61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B7"/>
    <w:rsid w:val="00107A31"/>
    <w:rsid w:val="001D3AF5"/>
    <w:rsid w:val="00224E0F"/>
    <w:rsid w:val="003164D9"/>
    <w:rsid w:val="003321FB"/>
    <w:rsid w:val="003D0ED6"/>
    <w:rsid w:val="00615E3E"/>
    <w:rsid w:val="007261E6"/>
    <w:rsid w:val="00AE24F9"/>
    <w:rsid w:val="00BC5E6E"/>
    <w:rsid w:val="00C7344A"/>
    <w:rsid w:val="00CC6BAB"/>
    <w:rsid w:val="00E338F1"/>
    <w:rsid w:val="00F00B59"/>
    <w:rsid w:val="00F41490"/>
    <w:rsid w:val="00FA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698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ED6"/>
    <w:pPr>
      <w:spacing w:line="276" w:lineRule="auto"/>
      <w:ind w:left="720"/>
      <w:contextualSpacing/>
      <w:jc w:val="center"/>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D0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dicaldosimetry.org/about/scope-of-prac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creator>Halvorsen, Per H.</dc:creator>
  <cp:lastModifiedBy>Daniel W. Bailey</cp:lastModifiedBy>
  <cp:revision>3</cp:revision>
  <dcterms:created xsi:type="dcterms:W3CDTF">2018-07-05T19:02:00Z</dcterms:created>
  <dcterms:modified xsi:type="dcterms:W3CDTF">2018-07-06T15:39:00Z</dcterms:modified>
</cp:coreProperties>
</file>