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3348"/>
        <w:gridCol w:w="5508"/>
      </w:tblGrid>
      <w:tr w:rsidR="00E338F1" w14:paraId="6A7A97FE" w14:textId="77777777">
        <w:tc>
          <w:tcPr>
            <w:tcW w:w="3348" w:type="dxa"/>
          </w:tcPr>
          <w:p w14:paraId="6F062025" w14:textId="77777777" w:rsidR="00E338F1" w:rsidRPr="003164D9" w:rsidRDefault="00E338F1" w:rsidP="00E338F1">
            <w:pPr>
              <w:rPr>
                <w:b/>
              </w:rPr>
            </w:pPr>
            <w:r w:rsidRPr="003164D9">
              <w:rPr>
                <w:b/>
              </w:rPr>
              <w:t>Reported by (Name):</w:t>
            </w:r>
          </w:p>
          <w:p w14:paraId="590C1E3B" w14:textId="77777777" w:rsidR="00E338F1" w:rsidRDefault="00E338F1">
            <w:pPr>
              <w:rPr>
                <w:b/>
              </w:rPr>
            </w:pPr>
          </w:p>
        </w:tc>
        <w:tc>
          <w:tcPr>
            <w:tcW w:w="5508" w:type="dxa"/>
          </w:tcPr>
          <w:p w14:paraId="40F0A1C3" w14:textId="77777777" w:rsidR="00E338F1" w:rsidRDefault="00754AE8">
            <w:pPr>
              <w:rPr>
                <w:b/>
              </w:rPr>
            </w:pPr>
            <w:r>
              <w:rPr>
                <w:b/>
              </w:rPr>
              <w:t>Geoffrey S. Ibbott, Ph.D.</w:t>
            </w:r>
          </w:p>
        </w:tc>
      </w:tr>
      <w:tr w:rsidR="00E338F1" w14:paraId="5AAFFFB6" w14:textId="77777777">
        <w:tc>
          <w:tcPr>
            <w:tcW w:w="3348" w:type="dxa"/>
          </w:tcPr>
          <w:p w14:paraId="7C25E986" w14:textId="77777777" w:rsidR="00E338F1" w:rsidRPr="003164D9" w:rsidRDefault="00E338F1" w:rsidP="00E338F1">
            <w:pPr>
              <w:rPr>
                <w:b/>
              </w:rPr>
            </w:pPr>
            <w:r w:rsidRPr="003164D9">
              <w:rPr>
                <w:b/>
              </w:rPr>
              <w:t xml:space="preserve">Organization: </w:t>
            </w:r>
          </w:p>
          <w:p w14:paraId="557CBC5B" w14:textId="77777777" w:rsidR="00E338F1" w:rsidRDefault="00E338F1">
            <w:pPr>
              <w:rPr>
                <w:b/>
              </w:rPr>
            </w:pPr>
          </w:p>
        </w:tc>
        <w:tc>
          <w:tcPr>
            <w:tcW w:w="5508" w:type="dxa"/>
          </w:tcPr>
          <w:p w14:paraId="2D52C082" w14:textId="77777777" w:rsidR="00E338F1" w:rsidRDefault="00754AE8">
            <w:pPr>
              <w:rPr>
                <w:b/>
              </w:rPr>
            </w:pPr>
            <w:r>
              <w:rPr>
                <w:b/>
              </w:rPr>
              <w:t xml:space="preserve">International </w:t>
            </w:r>
            <w:proofErr w:type="spellStart"/>
            <w:r>
              <w:rPr>
                <w:b/>
              </w:rPr>
              <w:t>Electrotechnical</w:t>
            </w:r>
            <w:proofErr w:type="spellEnd"/>
            <w:r>
              <w:rPr>
                <w:b/>
              </w:rPr>
              <w:t xml:space="preserve"> Commission</w:t>
            </w:r>
          </w:p>
        </w:tc>
      </w:tr>
      <w:tr w:rsidR="00E338F1" w14:paraId="641F9469" w14:textId="77777777">
        <w:tc>
          <w:tcPr>
            <w:tcW w:w="3348" w:type="dxa"/>
          </w:tcPr>
          <w:p w14:paraId="2CF1C3B5" w14:textId="77777777" w:rsidR="00E338F1" w:rsidRPr="003164D9" w:rsidRDefault="00E338F1" w:rsidP="00E338F1">
            <w:pPr>
              <w:rPr>
                <w:b/>
              </w:rPr>
            </w:pPr>
            <w:r w:rsidRPr="003164D9">
              <w:rPr>
                <w:b/>
              </w:rPr>
              <w:t>Position Title:</w:t>
            </w:r>
          </w:p>
          <w:p w14:paraId="51EDC162" w14:textId="77777777" w:rsidR="00E338F1" w:rsidRDefault="00E338F1">
            <w:pPr>
              <w:rPr>
                <w:b/>
              </w:rPr>
            </w:pPr>
          </w:p>
        </w:tc>
        <w:tc>
          <w:tcPr>
            <w:tcW w:w="5508" w:type="dxa"/>
          </w:tcPr>
          <w:p w14:paraId="2920A325" w14:textId="2D1047C8" w:rsidR="00E338F1" w:rsidRDefault="00754AE8">
            <w:pPr>
              <w:rPr>
                <w:b/>
              </w:rPr>
            </w:pPr>
            <w:proofErr w:type="spellStart"/>
            <w:r>
              <w:rPr>
                <w:b/>
              </w:rPr>
              <w:t>Convenor</w:t>
            </w:r>
            <w:proofErr w:type="spellEnd"/>
            <w:r>
              <w:rPr>
                <w:b/>
              </w:rPr>
              <w:t>, Working Group 1; Chairman, Subcommittee 62C</w:t>
            </w:r>
            <w:r w:rsidR="007E7116">
              <w:rPr>
                <w:b/>
              </w:rPr>
              <w:t>, Chairman US TAG</w:t>
            </w:r>
          </w:p>
        </w:tc>
      </w:tr>
      <w:tr w:rsidR="00E338F1" w14:paraId="4B0B87BC" w14:textId="77777777">
        <w:tc>
          <w:tcPr>
            <w:tcW w:w="3348" w:type="dxa"/>
          </w:tcPr>
          <w:p w14:paraId="2A8D7569" w14:textId="77777777" w:rsidR="00E338F1" w:rsidRPr="003164D9" w:rsidRDefault="00E338F1" w:rsidP="00E338F1">
            <w:pPr>
              <w:rPr>
                <w:b/>
              </w:rPr>
            </w:pPr>
            <w:r w:rsidRPr="003164D9">
              <w:rPr>
                <w:b/>
              </w:rPr>
              <w:t>Activity:</w:t>
            </w:r>
          </w:p>
          <w:p w14:paraId="0FDDFAE4" w14:textId="77777777" w:rsidR="00E338F1" w:rsidRDefault="00E338F1">
            <w:pPr>
              <w:rPr>
                <w:b/>
              </w:rPr>
            </w:pPr>
          </w:p>
        </w:tc>
        <w:tc>
          <w:tcPr>
            <w:tcW w:w="5508" w:type="dxa"/>
          </w:tcPr>
          <w:p w14:paraId="51EEA3B7" w14:textId="77777777" w:rsidR="00E338F1" w:rsidRDefault="00BF3488" w:rsidP="00BF3488">
            <w:pPr>
              <w:rPr>
                <w:b/>
              </w:rPr>
            </w:pPr>
            <w:r>
              <w:rPr>
                <w:b/>
              </w:rPr>
              <w:t>Semi-a</w:t>
            </w:r>
            <w:r w:rsidR="00754AE8">
              <w:rPr>
                <w:b/>
              </w:rPr>
              <w:t>nnual meeting of Working Group</w:t>
            </w:r>
            <w:r>
              <w:rPr>
                <w:b/>
              </w:rPr>
              <w:t xml:space="preserve"> 1</w:t>
            </w:r>
          </w:p>
        </w:tc>
      </w:tr>
      <w:tr w:rsidR="00E338F1" w14:paraId="20B68CF0" w14:textId="77777777">
        <w:trPr>
          <w:trHeight w:val="260"/>
        </w:trPr>
        <w:tc>
          <w:tcPr>
            <w:tcW w:w="3348" w:type="dxa"/>
          </w:tcPr>
          <w:p w14:paraId="1463127D" w14:textId="77777777" w:rsidR="00E338F1" w:rsidRPr="003164D9" w:rsidRDefault="00E338F1" w:rsidP="00E338F1">
            <w:pPr>
              <w:rPr>
                <w:b/>
              </w:rPr>
            </w:pPr>
            <w:r w:rsidRPr="003164D9">
              <w:rPr>
                <w:b/>
              </w:rPr>
              <w:t>Meeting Dates:</w:t>
            </w:r>
          </w:p>
          <w:p w14:paraId="37C8FB0F" w14:textId="77777777" w:rsidR="00E338F1" w:rsidRDefault="00E338F1">
            <w:pPr>
              <w:rPr>
                <w:b/>
              </w:rPr>
            </w:pPr>
          </w:p>
        </w:tc>
        <w:tc>
          <w:tcPr>
            <w:tcW w:w="5508" w:type="dxa"/>
          </w:tcPr>
          <w:p w14:paraId="34544A63" w14:textId="33F5E3D8" w:rsidR="00E338F1" w:rsidRDefault="007E7116" w:rsidP="00BF3488">
            <w:pPr>
              <w:rPr>
                <w:b/>
              </w:rPr>
            </w:pPr>
            <w:r>
              <w:rPr>
                <w:b/>
              </w:rPr>
              <w:t>October 1-3</w:t>
            </w:r>
            <w:r w:rsidR="00754AE8">
              <w:rPr>
                <w:b/>
              </w:rPr>
              <w:t>, 201</w:t>
            </w:r>
            <w:r w:rsidR="00BF3488">
              <w:rPr>
                <w:b/>
              </w:rPr>
              <w:t>2</w:t>
            </w:r>
          </w:p>
        </w:tc>
      </w:tr>
      <w:tr w:rsidR="00E338F1" w14:paraId="0BF48AE5" w14:textId="77777777">
        <w:tc>
          <w:tcPr>
            <w:tcW w:w="3348" w:type="dxa"/>
          </w:tcPr>
          <w:p w14:paraId="164985EB" w14:textId="77777777" w:rsidR="00E338F1" w:rsidRPr="003164D9" w:rsidRDefault="00E338F1" w:rsidP="00E338F1">
            <w:pPr>
              <w:rPr>
                <w:b/>
              </w:rPr>
            </w:pPr>
            <w:r w:rsidRPr="003164D9">
              <w:rPr>
                <w:b/>
              </w:rPr>
              <w:t>Meeting Location:</w:t>
            </w:r>
          </w:p>
          <w:p w14:paraId="1DA33ABA" w14:textId="77777777" w:rsidR="00E338F1" w:rsidRDefault="00E338F1">
            <w:pPr>
              <w:rPr>
                <w:b/>
              </w:rPr>
            </w:pPr>
          </w:p>
        </w:tc>
        <w:tc>
          <w:tcPr>
            <w:tcW w:w="5508" w:type="dxa"/>
          </w:tcPr>
          <w:p w14:paraId="1A10A772" w14:textId="619C0575" w:rsidR="00E338F1" w:rsidRDefault="007E7116">
            <w:pPr>
              <w:rPr>
                <w:b/>
              </w:rPr>
            </w:pPr>
            <w:r>
              <w:rPr>
                <w:b/>
              </w:rPr>
              <w:t>London, England</w:t>
            </w:r>
          </w:p>
        </w:tc>
      </w:tr>
      <w:tr w:rsidR="00E338F1" w14:paraId="7EE9EE1E" w14:textId="77777777">
        <w:tc>
          <w:tcPr>
            <w:tcW w:w="3348" w:type="dxa"/>
          </w:tcPr>
          <w:p w14:paraId="3F813BCC" w14:textId="77777777" w:rsidR="00E338F1" w:rsidRPr="003164D9" w:rsidRDefault="00E338F1" w:rsidP="00E338F1">
            <w:pPr>
              <w:rPr>
                <w:b/>
              </w:rPr>
            </w:pPr>
            <w:r w:rsidRPr="003164D9">
              <w:rPr>
                <w:b/>
              </w:rPr>
              <w:t>Payment $:</w:t>
            </w:r>
          </w:p>
          <w:p w14:paraId="5BDFDB52" w14:textId="77777777" w:rsidR="00E338F1" w:rsidRDefault="00E338F1">
            <w:pPr>
              <w:rPr>
                <w:b/>
              </w:rPr>
            </w:pPr>
          </w:p>
        </w:tc>
        <w:tc>
          <w:tcPr>
            <w:tcW w:w="5508" w:type="dxa"/>
          </w:tcPr>
          <w:p w14:paraId="35EDCD4E" w14:textId="77777777" w:rsidR="00E338F1" w:rsidRDefault="00754AE8">
            <w:pPr>
              <w:rPr>
                <w:b/>
              </w:rPr>
            </w:pPr>
            <w:r>
              <w:rPr>
                <w:b/>
              </w:rPr>
              <w:t>Travel reimbursement</w:t>
            </w:r>
          </w:p>
        </w:tc>
      </w:tr>
      <w:tr w:rsidR="00E338F1" w14:paraId="4084E496" w14:textId="77777777">
        <w:tc>
          <w:tcPr>
            <w:tcW w:w="3348" w:type="dxa"/>
          </w:tcPr>
          <w:p w14:paraId="6F60EB5C" w14:textId="77777777" w:rsidR="00E338F1" w:rsidRPr="003164D9" w:rsidRDefault="00E338F1" w:rsidP="00E338F1">
            <w:pPr>
              <w:rPr>
                <w:b/>
              </w:rPr>
            </w:pPr>
            <w:r w:rsidRPr="003164D9">
              <w:rPr>
                <w:b/>
              </w:rPr>
              <w:t>Reasons for Attending or not Attending</w:t>
            </w:r>
          </w:p>
          <w:p w14:paraId="74320900" w14:textId="77777777" w:rsidR="00E338F1" w:rsidRDefault="00E338F1">
            <w:pPr>
              <w:rPr>
                <w:b/>
              </w:rPr>
            </w:pPr>
          </w:p>
        </w:tc>
        <w:tc>
          <w:tcPr>
            <w:tcW w:w="5508" w:type="dxa"/>
          </w:tcPr>
          <w:p w14:paraId="3E904A73" w14:textId="77777777" w:rsidR="00E338F1" w:rsidRDefault="00754AE8" w:rsidP="00BF3488">
            <w:pPr>
              <w:rPr>
                <w:b/>
              </w:rPr>
            </w:pPr>
            <w:r>
              <w:rPr>
                <w:b/>
              </w:rPr>
              <w:t>Attended to chair</w:t>
            </w:r>
            <w:r w:rsidR="00BF3488">
              <w:rPr>
                <w:b/>
              </w:rPr>
              <w:t xml:space="preserve"> meeting</w:t>
            </w:r>
            <w:r w:rsidR="00051CCA">
              <w:rPr>
                <w:b/>
              </w:rPr>
              <w:t xml:space="preserve"> of</w:t>
            </w:r>
            <w:r>
              <w:rPr>
                <w:b/>
              </w:rPr>
              <w:t xml:space="preserve"> WG 1 and to represent</w:t>
            </w:r>
            <w:r w:rsidR="00051CCA">
              <w:rPr>
                <w:b/>
              </w:rPr>
              <w:t xml:space="preserve"> the</w:t>
            </w:r>
            <w:r>
              <w:rPr>
                <w:b/>
              </w:rPr>
              <w:t xml:space="preserve"> US medical physics community</w:t>
            </w:r>
          </w:p>
        </w:tc>
      </w:tr>
      <w:tr w:rsidR="00E338F1" w14:paraId="4BAD58F7" w14:textId="77777777">
        <w:tc>
          <w:tcPr>
            <w:tcW w:w="3348" w:type="dxa"/>
          </w:tcPr>
          <w:p w14:paraId="45421AEB" w14:textId="77777777" w:rsidR="00E338F1" w:rsidRPr="003164D9" w:rsidRDefault="00E338F1" w:rsidP="00E338F1">
            <w:pPr>
              <w:rPr>
                <w:b/>
              </w:rPr>
            </w:pPr>
            <w:r w:rsidRPr="003164D9">
              <w:rPr>
                <w:b/>
              </w:rPr>
              <w:t>Issues from Previous Meetings or Year:</w:t>
            </w:r>
          </w:p>
          <w:p w14:paraId="140F8DB4" w14:textId="77777777" w:rsidR="00E338F1" w:rsidRDefault="00E338F1">
            <w:pPr>
              <w:rPr>
                <w:b/>
              </w:rPr>
            </w:pPr>
          </w:p>
        </w:tc>
        <w:tc>
          <w:tcPr>
            <w:tcW w:w="5508" w:type="dxa"/>
          </w:tcPr>
          <w:p w14:paraId="33BBEE2F" w14:textId="77777777" w:rsidR="00E338F1" w:rsidRDefault="00754AE8">
            <w:pPr>
              <w:rPr>
                <w:b/>
              </w:rPr>
            </w:pPr>
            <w:r>
              <w:rPr>
                <w:b/>
              </w:rPr>
              <w:t>See report</w:t>
            </w:r>
          </w:p>
        </w:tc>
      </w:tr>
      <w:tr w:rsidR="00E338F1" w14:paraId="3E59CE4B" w14:textId="77777777">
        <w:tc>
          <w:tcPr>
            <w:tcW w:w="3348" w:type="dxa"/>
          </w:tcPr>
          <w:p w14:paraId="543AD80B" w14:textId="77777777" w:rsidR="00E338F1" w:rsidRPr="003164D9" w:rsidRDefault="00E338F1" w:rsidP="00E338F1">
            <w:pPr>
              <w:rPr>
                <w:b/>
              </w:rPr>
            </w:pPr>
            <w:r w:rsidRPr="003164D9">
              <w:rPr>
                <w:b/>
              </w:rPr>
              <w:t>General Description of Activities of the Organization and/or Meeting:</w:t>
            </w:r>
          </w:p>
          <w:p w14:paraId="707EEF71" w14:textId="77777777" w:rsidR="00E338F1" w:rsidRDefault="00E338F1">
            <w:pPr>
              <w:rPr>
                <w:b/>
              </w:rPr>
            </w:pPr>
          </w:p>
        </w:tc>
        <w:tc>
          <w:tcPr>
            <w:tcW w:w="5508" w:type="dxa"/>
          </w:tcPr>
          <w:p w14:paraId="50B4ACE6" w14:textId="77777777" w:rsidR="00E338F1" w:rsidRDefault="00754AE8">
            <w:pPr>
              <w:rPr>
                <w:b/>
              </w:rPr>
            </w:pPr>
            <w:r>
              <w:rPr>
                <w:b/>
              </w:rPr>
              <w:t>See report</w:t>
            </w:r>
          </w:p>
        </w:tc>
      </w:tr>
      <w:tr w:rsidR="00E338F1" w14:paraId="4FF2B995" w14:textId="77777777">
        <w:tc>
          <w:tcPr>
            <w:tcW w:w="3348" w:type="dxa"/>
          </w:tcPr>
          <w:p w14:paraId="164BEBD0" w14:textId="77777777" w:rsidR="00E338F1" w:rsidRPr="003164D9" w:rsidRDefault="00E338F1" w:rsidP="00E338F1">
            <w:pPr>
              <w:rPr>
                <w:b/>
              </w:rPr>
            </w:pPr>
            <w:r w:rsidRPr="003164D9">
              <w:rPr>
                <w:b/>
              </w:rPr>
              <w:t>Issues for AAPM:</w:t>
            </w:r>
          </w:p>
          <w:p w14:paraId="79A258DC" w14:textId="77777777" w:rsidR="00E338F1" w:rsidRDefault="00E338F1">
            <w:pPr>
              <w:rPr>
                <w:b/>
              </w:rPr>
            </w:pPr>
          </w:p>
        </w:tc>
        <w:tc>
          <w:tcPr>
            <w:tcW w:w="5508" w:type="dxa"/>
          </w:tcPr>
          <w:p w14:paraId="6437E901" w14:textId="77777777" w:rsidR="00E338F1" w:rsidRDefault="00754AE8">
            <w:pPr>
              <w:rPr>
                <w:b/>
              </w:rPr>
            </w:pPr>
            <w:r>
              <w:rPr>
                <w:b/>
              </w:rPr>
              <w:t>See report</w:t>
            </w:r>
          </w:p>
        </w:tc>
      </w:tr>
      <w:tr w:rsidR="00E338F1" w14:paraId="3149EE85" w14:textId="77777777">
        <w:tc>
          <w:tcPr>
            <w:tcW w:w="3348" w:type="dxa"/>
          </w:tcPr>
          <w:p w14:paraId="2DC66A63" w14:textId="77777777" w:rsidR="00E338F1" w:rsidRPr="003164D9" w:rsidRDefault="00E338F1" w:rsidP="00E338F1">
            <w:pPr>
              <w:rPr>
                <w:b/>
              </w:rPr>
            </w:pPr>
            <w:r w:rsidRPr="003164D9">
              <w:rPr>
                <w:b/>
              </w:rPr>
              <w:t>Budget Request ($):</w:t>
            </w:r>
          </w:p>
          <w:p w14:paraId="2FEC28F7" w14:textId="77777777" w:rsidR="00E338F1" w:rsidRDefault="00E338F1">
            <w:pPr>
              <w:rPr>
                <w:b/>
              </w:rPr>
            </w:pPr>
          </w:p>
        </w:tc>
        <w:tc>
          <w:tcPr>
            <w:tcW w:w="5508" w:type="dxa"/>
          </w:tcPr>
          <w:p w14:paraId="11EC4CC5" w14:textId="77777777" w:rsidR="00E338F1" w:rsidRDefault="00754AE8">
            <w:pPr>
              <w:rPr>
                <w:b/>
              </w:rPr>
            </w:pPr>
            <w:r>
              <w:rPr>
                <w:b/>
              </w:rPr>
              <w:t>See budget request</w:t>
            </w:r>
          </w:p>
        </w:tc>
      </w:tr>
    </w:tbl>
    <w:p w14:paraId="7C502CB2" w14:textId="77777777" w:rsidR="003164D9" w:rsidRPr="003164D9" w:rsidRDefault="003164D9">
      <w:pPr>
        <w:rPr>
          <w:b/>
        </w:rPr>
      </w:pPr>
    </w:p>
    <w:p w14:paraId="2ACF9456" w14:textId="77777777" w:rsidR="003164D9" w:rsidRPr="003164D9" w:rsidRDefault="003164D9">
      <w:pPr>
        <w:rPr>
          <w:b/>
        </w:rPr>
      </w:pPr>
    </w:p>
    <w:p w14:paraId="787A81D4" w14:textId="77777777" w:rsidR="003164D9" w:rsidRPr="003164D9" w:rsidRDefault="003164D9">
      <w:pPr>
        <w:rPr>
          <w:b/>
        </w:rPr>
      </w:pPr>
    </w:p>
    <w:p w14:paraId="0ED39303" w14:textId="77777777" w:rsidR="00BF3488" w:rsidRPr="001540AB" w:rsidRDefault="00BF3488" w:rsidP="00BF3488">
      <w:pPr>
        <w:spacing w:after="200"/>
        <w:jc w:val="center"/>
        <w:rPr>
          <w:rFonts w:ascii="Cambria" w:hAnsi="Cambria"/>
          <w:b/>
        </w:rPr>
      </w:pPr>
      <w:r w:rsidRPr="001540AB">
        <w:rPr>
          <w:rFonts w:ascii="Cambria" w:hAnsi="Cambria"/>
          <w:b/>
        </w:rPr>
        <w:t>Meeting Report</w:t>
      </w:r>
    </w:p>
    <w:p w14:paraId="65BB8A44" w14:textId="77777777" w:rsidR="00BF3488" w:rsidRPr="001540AB" w:rsidRDefault="00BF3488" w:rsidP="00BF3488">
      <w:pPr>
        <w:spacing w:after="200"/>
        <w:jc w:val="center"/>
        <w:rPr>
          <w:rFonts w:ascii="Cambria" w:hAnsi="Cambria"/>
          <w:b/>
        </w:rPr>
      </w:pPr>
      <w:r w:rsidRPr="001540AB">
        <w:rPr>
          <w:rFonts w:ascii="Cambria" w:hAnsi="Cambria"/>
          <w:b/>
        </w:rPr>
        <w:t>IEC Subcommittee 62C, Working Group 1</w:t>
      </w:r>
    </w:p>
    <w:p w14:paraId="66B44B09" w14:textId="07FCF055" w:rsidR="00BF3488" w:rsidRPr="001540AB" w:rsidRDefault="007E7116" w:rsidP="00BF3488">
      <w:pPr>
        <w:spacing w:after="200"/>
        <w:jc w:val="center"/>
        <w:rPr>
          <w:rFonts w:ascii="Cambria" w:hAnsi="Cambria"/>
          <w:b/>
        </w:rPr>
      </w:pPr>
      <w:r>
        <w:rPr>
          <w:rFonts w:ascii="Cambria" w:hAnsi="Cambria"/>
          <w:b/>
        </w:rPr>
        <w:t>London, England</w:t>
      </w:r>
    </w:p>
    <w:p w14:paraId="2DAF8D89" w14:textId="4B8FE270" w:rsidR="00BF3488" w:rsidRPr="001540AB" w:rsidRDefault="007E7116" w:rsidP="00BF3488">
      <w:pPr>
        <w:spacing w:after="200"/>
        <w:jc w:val="center"/>
        <w:rPr>
          <w:rFonts w:ascii="Cambria" w:hAnsi="Cambria"/>
          <w:b/>
        </w:rPr>
      </w:pPr>
      <w:r>
        <w:rPr>
          <w:rFonts w:ascii="Cambria" w:hAnsi="Cambria"/>
          <w:b/>
        </w:rPr>
        <w:t>October 1-3</w:t>
      </w:r>
      <w:r w:rsidR="00BF3488" w:rsidRPr="001540AB">
        <w:rPr>
          <w:rFonts w:ascii="Cambria" w:hAnsi="Cambria"/>
          <w:b/>
        </w:rPr>
        <w:t>, 2012</w:t>
      </w:r>
    </w:p>
    <w:p w14:paraId="42D57E83" w14:textId="77777777" w:rsidR="00BF3488" w:rsidRDefault="00BF3488" w:rsidP="00BF3488"/>
    <w:p w14:paraId="136334D8" w14:textId="77777777" w:rsidR="00BF3488" w:rsidRPr="001540AB" w:rsidRDefault="00BF3488" w:rsidP="00BF3488">
      <w:pPr>
        <w:rPr>
          <w:b/>
        </w:rPr>
      </w:pPr>
      <w:r w:rsidRPr="001540AB">
        <w:rPr>
          <w:b/>
        </w:rPr>
        <w:t>Introduction</w:t>
      </w:r>
    </w:p>
    <w:p w14:paraId="5FEF005C" w14:textId="77777777" w:rsidR="00BF3488" w:rsidRPr="00030C5D" w:rsidRDefault="00BF3488" w:rsidP="00BF3488">
      <w:pPr>
        <w:rPr>
          <w:bCs/>
        </w:rPr>
      </w:pPr>
      <w:r>
        <w:t xml:space="preserve">The AAPM participates </w:t>
      </w:r>
      <w:r w:rsidRPr="00030C5D">
        <w:t>in the development of international standards and technical reports for the safety and performance of electrical equipment</w:t>
      </w:r>
      <w:proofErr w:type="gramStart"/>
      <w:r>
        <w:t>;</w:t>
      </w:r>
      <w:proofErr w:type="gramEnd"/>
      <w:r w:rsidRPr="00030C5D">
        <w:t xml:space="preserve"> specifically, equipment related to the delivery of radiation therapy.  This is accomplished though a group called the U.S. Technical Advisory Group (U.S. TAG) consisting of representatives from ASTRO, ACR and AAPM as well as those in industry.  This group advises the U.S. National Committee (USNC) of the International </w:t>
      </w:r>
      <w:proofErr w:type="spellStart"/>
      <w:r w:rsidRPr="00030C5D">
        <w:t>Electrotechnical</w:t>
      </w:r>
      <w:proofErr w:type="spellEnd"/>
      <w:r w:rsidRPr="00030C5D">
        <w:t xml:space="preserve"> Commission (IEC), a </w:t>
      </w:r>
      <w:r w:rsidRPr="00030C5D">
        <w:lastRenderedPageBreak/>
        <w:t xml:space="preserve">Committee of the American National Standards Institute. </w:t>
      </w:r>
      <w:r w:rsidRPr="00030C5D">
        <w:rPr>
          <w:bCs/>
        </w:rPr>
        <w:t xml:space="preserve">Since 1993, Geoffrey Ibbott, </w:t>
      </w:r>
      <w:proofErr w:type="spellStart"/>
      <w:r w:rsidRPr="00030C5D">
        <w:rPr>
          <w:bCs/>
        </w:rPr>
        <w:t>Ph.D</w:t>
      </w:r>
      <w:proofErr w:type="spellEnd"/>
      <w:r w:rsidRPr="00030C5D">
        <w:rPr>
          <w:bCs/>
        </w:rPr>
        <w:t xml:space="preserve"> has been USNC Technical Advisor, chair of the U.S. TAG, and </w:t>
      </w:r>
      <w:r w:rsidRPr="00030C5D">
        <w:t xml:space="preserve">a liaison between the U.S. TAG </w:t>
      </w:r>
      <w:r>
        <w:t>and the USNC</w:t>
      </w:r>
      <w:r w:rsidRPr="00030C5D">
        <w:t xml:space="preserve">.  </w:t>
      </w:r>
      <w:r>
        <w:t xml:space="preserve">Since 2006, he has been chair of IEC subcommittee 62C.  In 2011, Dr. Ibbott was elected </w:t>
      </w:r>
      <w:proofErr w:type="spellStart"/>
      <w:r>
        <w:t>Convenor</w:t>
      </w:r>
      <w:proofErr w:type="spellEnd"/>
      <w:r>
        <w:t xml:space="preserve"> of Working Group 1.</w:t>
      </w:r>
    </w:p>
    <w:p w14:paraId="6EEDA49B" w14:textId="77777777" w:rsidR="00BF3488" w:rsidRPr="00030C5D" w:rsidRDefault="00BF3488" w:rsidP="00BF3488">
      <w:r w:rsidRPr="00030C5D">
        <w:t>The IEC develops standards for the design of electrical equipment, and medical electrical equipment specifically is handled by its subco</w:t>
      </w:r>
      <w:r>
        <w:t>mmittee 62C. Working Group 1 of</w:t>
      </w:r>
      <w:r w:rsidRPr="00030C5D">
        <w:t xml:space="preserve"> 62C deals with equipment used for radiation therapy. These standards have immediate and far-reaching consequences on the design and operation of radiation therapy equipment.  For example, the Working Group has published standards that set acceptable levels of leakage radiation, requirements for dosimetric safety and accuracy, and standards for parameters such as gantry angle conventions.</w:t>
      </w:r>
    </w:p>
    <w:p w14:paraId="2DD0D0AF" w14:textId="77777777" w:rsidR="00BF3488" w:rsidRDefault="00BF3488" w:rsidP="00BF3488">
      <w:pPr>
        <w:rPr>
          <w:bCs/>
        </w:rPr>
      </w:pPr>
      <w:r w:rsidRPr="00030C5D">
        <w:rPr>
          <w:bCs/>
        </w:rPr>
        <w:t xml:space="preserve">Dr. Ibbott represents the US </w:t>
      </w:r>
      <w:r>
        <w:rPr>
          <w:bCs/>
        </w:rPr>
        <w:t>radiation oncology community</w:t>
      </w:r>
      <w:r w:rsidRPr="00030C5D">
        <w:rPr>
          <w:bCs/>
        </w:rPr>
        <w:t xml:space="preserve"> at meetings of </w:t>
      </w:r>
      <w:r>
        <w:t>IEC Working Group </w:t>
      </w:r>
      <w:r w:rsidRPr="00030C5D">
        <w:t xml:space="preserve">1, </w:t>
      </w:r>
      <w:r>
        <w:t>S</w:t>
      </w:r>
      <w:r w:rsidRPr="00030C5D">
        <w:t xml:space="preserve">ubcommittee 62C and Technical Committee 62. </w:t>
      </w:r>
      <w:r w:rsidRPr="00030C5D">
        <w:rPr>
          <w:bCs/>
        </w:rPr>
        <w:t>The membership of the</w:t>
      </w:r>
      <w:r>
        <w:rPr>
          <w:bCs/>
        </w:rPr>
        <w:t>se</w:t>
      </w:r>
      <w:r w:rsidRPr="00030C5D">
        <w:rPr>
          <w:bCs/>
        </w:rPr>
        <w:t xml:space="preserve"> </w:t>
      </w:r>
      <w:r>
        <w:rPr>
          <w:bCs/>
        </w:rPr>
        <w:t>committees</w:t>
      </w:r>
      <w:r w:rsidRPr="00030C5D">
        <w:rPr>
          <w:bCs/>
        </w:rPr>
        <w:t xml:space="preserve"> is at least 50% manufacturers’ representatives, so maintaining a clinical medical physics presence is critical. </w:t>
      </w:r>
    </w:p>
    <w:p w14:paraId="17F46790" w14:textId="77777777" w:rsidR="00BF3488" w:rsidRDefault="00BF3488" w:rsidP="00BF3488">
      <w:pPr>
        <w:rPr>
          <w:bCs/>
        </w:rPr>
      </w:pPr>
    </w:p>
    <w:p w14:paraId="1635B20B" w14:textId="5D0EF6A1" w:rsidR="00BF3488" w:rsidRDefault="00BF3488" w:rsidP="00BF3488">
      <w:pPr>
        <w:rPr>
          <w:bCs/>
        </w:rPr>
      </w:pPr>
      <w:r>
        <w:rPr>
          <w:bCs/>
        </w:rPr>
        <w:t xml:space="preserve">The complete agenda and a brief report of the meeting </w:t>
      </w:r>
      <w:r w:rsidR="00990A49">
        <w:rPr>
          <w:bCs/>
        </w:rPr>
        <w:t>are</w:t>
      </w:r>
      <w:r>
        <w:rPr>
          <w:bCs/>
        </w:rPr>
        <w:t xml:space="preserve"> below.  Official reports from the meeting are not yet available.  Several important items were discussed and will be reported on in the near future.</w:t>
      </w:r>
    </w:p>
    <w:p w14:paraId="24FC025A" w14:textId="77777777" w:rsidR="00BF3488" w:rsidRPr="001540AB" w:rsidRDefault="00BF3488" w:rsidP="00BF3488">
      <w:pPr>
        <w:spacing w:after="200"/>
        <w:jc w:val="center"/>
        <w:rPr>
          <w:rFonts w:ascii="Cambria" w:hAnsi="Cambria"/>
          <w:b/>
        </w:rPr>
      </w:pPr>
      <w:r w:rsidRPr="001540AB">
        <w:rPr>
          <w:rFonts w:ascii="Cambria" w:hAnsi="Cambria"/>
          <w:b/>
        </w:rPr>
        <w:t>Meeting Report</w:t>
      </w:r>
    </w:p>
    <w:p w14:paraId="4D252982" w14:textId="726767B3" w:rsidR="00990A49" w:rsidRDefault="00990A49" w:rsidP="00990A49">
      <w:pPr>
        <w:rPr>
          <w:bCs/>
        </w:rPr>
      </w:pPr>
      <w:r>
        <w:rPr>
          <w:bCs/>
        </w:rPr>
        <w:t xml:space="preserve">Working Group 1 met October 1-3, 2012, although a subgroup met September 28-29 to work on the light-ion standards.  This was one of the best-attended WG-1 meetings on record, with 28 representatives from ten countries in attendance.  Countries represented included Belgium, Canada, China, Germany, Japan, Sweden, Switzerland, the UK, and the USA.  However, as is often the case, the majority of attendees were representatives from industry.  </w:t>
      </w:r>
    </w:p>
    <w:p w14:paraId="72F2EC91" w14:textId="77777777" w:rsidR="00BF3488" w:rsidRPr="002029F3" w:rsidRDefault="00BF3488" w:rsidP="00BF3488">
      <w:pPr>
        <w:ind w:left="720" w:hanging="720"/>
        <w:rPr>
          <w:rFonts w:ascii="Calibri" w:hAnsi="Calibri"/>
          <w:sz w:val="22"/>
          <w:szCs w:val="22"/>
        </w:rPr>
      </w:pPr>
    </w:p>
    <w:p w14:paraId="619570E8" w14:textId="77777777" w:rsidR="00990A49" w:rsidRPr="007809DD" w:rsidRDefault="00990A49" w:rsidP="00990A49">
      <w:pPr>
        <w:pStyle w:val="ListParagraph"/>
        <w:widowControl w:val="0"/>
        <w:numPr>
          <w:ilvl w:val="0"/>
          <w:numId w:val="4"/>
        </w:numPr>
        <w:autoSpaceDE w:val="0"/>
        <w:autoSpaceDN w:val="0"/>
        <w:adjustRightInd w:val="0"/>
        <w:spacing w:before="120" w:after="0"/>
        <w:ind w:left="360"/>
        <w:contextualSpacing w:val="0"/>
        <w:rPr>
          <w:rFonts w:ascii="Arial" w:hAnsi="Arial" w:cs="Arial"/>
          <w:sz w:val="22"/>
          <w:szCs w:val="22"/>
        </w:rPr>
      </w:pPr>
      <w:r w:rsidRPr="007809DD">
        <w:rPr>
          <w:rFonts w:ascii="Arial" w:hAnsi="Arial" w:cs="Arial"/>
          <w:sz w:val="22"/>
          <w:szCs w:val="22"/>
        </w:rPr>
        <w:t>Opening of the meeting, approval of the agenda and approval of the minutes of the previous meeting</w:t>
      </w:r>
    </w:p>
    <w:p w14:paraId="3D196D71" w14:textId="77777777"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Minutes approved.</w:t>
      </w:r>
      <w:r w:rsidRPr="007809DD">
        <w:rPr>
          <w:rFonts w:ascii="Arial" w:hAnsi="Arial" w:cs="Arial"/>
          <w:sz w:val="22"/>
          <w:szCs w:val="22"/>
        </w:rPr>
        <w:t xml:space="preserve"> </w:t>
      </w:r>
    </w:p>
    <w:p w14:paraId="7079AC82" w14:textId="77777777" w:rsidR="00990A49" w:rsidRPr="007809DD" w:rsidRDefault="00990A49" w:rsidP="00990A49">
      <w:pPr>
        <w:pStyle w:val="ListParagraph"/>
        <w:widowControl w:val="0"/>
        <w:numPr>
          <w:ilvl w:val="0"/>
          <w:numId w:val="4"/>
        </w:numPr>
        <w:autoSpaceDE w:val="0"/>
        <w:autoSpaceDN w:val="0"/>
        <w:adjustRightInd w:val="0"/>
        <w:spacing w:before="360" w:after="0"/>
        <w:ind w:left="360"/>
        <w:contextualSpacing w:val="0"/>
        <w:rPr>
          <w:rFonts w:ascii="Arial" w:hAnsi="Arial" w:cs="Arial"/>
          <w:sz w:val="22"/>
          <w:szCs w:val="22"/>
        </w:rPr>
      </w:pPr>
      <w:r w:rsidRPr="007809DD">
        <w:rPr>
          <w:rFonts w:ascii="Arial" w:hAnsi="Arial" w:cs="Arial"/>
          <w:sz w:val="22"/>
          <w:szCs w:val="22"/>
        </w:rPr>
        <w:t xml:space="preserve">Reports from the </w:t>
      </w:r>
      <w:proofErr w:type="spellStart"/>
      <w:r w:rsidRPr="007809DD">
        <w:rPr>
          <w:rFonts w:ascii="Arial" w:hAnsi="Arial" w:cs="Arial"/>
          <w:sz w:val="22"/>
          <w:szCs w:val="22"/>
        </w:rPr>
        <w:t>Convenor</w:t>
      </w:r>
      <w:proofErr w:type="spellEnd"/>
      <w:r w:rsidRPr="007809DD">
        <w:rPr>
          <w:rFonts w:ascii="Arial" w:hAnsi="Arial" w:cs="Arial"/>
          <w:sz w:val="22"/>
          <w:szCs w:val="22"/>
        </w:rPr>
        <w:t xml:space="preserve"> and Secretary </w:t>
      </w:r>
    </w:p>
    <w:p w14:paraId="32390A57" w14:textId="77777777"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Regards: Gabi and Bernd</w:t>
      </w:r>
    </w:p>
    <w:p w14:paraId="514E6D9E" w14:textId="6FBE6645"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 xml:space="preserve">Apologies: Steve </w:t>
      </w:r>
      <w:proofErr w:type="spellStart"/>
      <w:r>
        <w:rPr>
          <w:rFonts w:ascii="Arial" w:hAnsi="Arial" w:cs="Arial"/>
          <w:sz w:val="22"/>
          <w:szCs w:val="22"/>
        </w:rPr>
        <w:t>Lillicrap</w:t>
      </w:r>
      <w:proofErr w:type="spellEnd"/>
      <w:r>
        <w:rPr>
          <w:rFonts w:ascii="Arial" w:hAnsi="Arial" w:cs="Arial"/>
          <w:sz w:val="22"/>
          <w:szCs w:val="22"/>
        </w:rPr>
        <w:t xml:space="preserve"> </w:t>
      </w:r>
    </w:p>
    <w:p w14:paraId="48D02136" w14:textId="77777777"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 xml:space="preserve">Richard </w:t>
      </w:r>
      <w:proofErr w:type="spellStart"/>
      <w:r>
        <w:rPr>
          <w:rFonts w:ascii="Arial" w:hAnsi="Arial" w:cs="Arial"/>
          <w:sz w:val="22"/>
          <w:szCs w:val="22"/>
        </w:rPr>
        <w:t>Mellish</w:t>
      </w:r>
      <w:proofErr w:type="spellEnd"/>
      <w:r>
        <w:rPr>
          <w:rFonts w:ascii="Arial" w:hAnsi="Arial" w:cs="Arial"/>
          <w:sz w:val="22"/>
          <w:szCs w:val="22"/>
        </w:rPr>
        <w:t xml:space="preserve"> will retire from CEN at end of year.</w:t>
      </w:r>
    </w:p>
    <w:p w14:paraId="7396F426" w14:textId="77777777"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Amd1 to 3</w:t>
      </w:r>
      <w:r w:rsidRPr="00B10BFE">
        <w:rPr>
          <w:rFonts w:ascii="Arial" w:hAnsi="Arial" w:cs="Arial"/>
          <w:sz w:val="22"/>
          <w:szCs w:val="22"/>
          <w:vertAlign w:val="superscript"/>
        </w:rPr>
        <w:t>rd</w:t>
      </w:r>
      <w:r>
        <w:rPr>
          <w:rFonts w:ascii="Arial" w:hAnsi="Arial" w:cs="Arial"/>
          <w:sz w:val="22"/>
          <w:szCs w:val="22"/>
        </w:rPr>
        <w:t xml:space="preserve"> edition published, requires new references.</w:t>
      </w:r>
    </w:p>
    <w:p w14:paraId="0121465A" w14:textId="77777777"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Rejected the call for undated references in collateral standards, so will continue to use dated references. No discussion about particular standards, so will continue to use dated references</w:t>
      </w:r>
    </w:p>
    <w:p w14:paraId="0669CCB4" w14:textId="46519CC9"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CDV processing time shortened to 5 months. 2 months for French translation</w:t>
      </w:r>
      <w:r w:rsidR="004D56F0">
        <w:rPr>
          <w:rFonts w:ascii="Arial" w:hAnsi="Arial" w:cs="Arial"/>
          <w:sz w:val="22"/>
          <w:szCs w:val="22"/>
        </w:rPr>
        <w:t>, 3 months for comment and vote</w:t>
      </w:r>
      <w:r>
        <w:rPr>
          <w:rFonts w:ascii="Arial" w:hAnsi="Arial" w:cs="Arial"/>
          <w:sz w:val="22"/>
          <w:szCs w:val="22"/>
        </w:rPr>
        <w:t>. So</w:t>
      </w:r>
      <w:r w:rsidR="004D56F0">
        <w:rPr>
          <w:rFonts w:ascii="Arial" w:hAnsi="Arial" w:cs="Arial"/>
          <w:sz w:val="22"/>
          <w:szCs w:val="22"/>
        </w:rPr>
        <w:t xml:space="preserve"> if we move quickly we</w:t>
      </w:r>
      <w:r>
        <w:rPr>
          <w:rFonts w:ascii="Arial" w:hAnsi="Arial" w:cs="Arial"/>
          <w:sz w:val="22"/>
          <w:szCs w:val="22"/>
        </w:rPr>
        <w:t xml:space="preserve"> can distribute a CDV for vote ahead of Shanghai meeting.</w:t>
      </w:r>
    </w:p>
    <w:p w14:paraId="23DECF50" w14:textId="43F8B7D1"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SMB concerns about length of development for some of our work.  -17 ok but -64 has many comments, so we ha</w:t>
      </w:r>
      <w:r w:rsidR="004D56F0">
        <w:rPr>
          <w:rFonts w:ascii="Arial" w:hAnsi="Arial" w:cs="Arial"/>
          <w:sz w:val="22"/>
          <w:szCs w:val="22"/>
        </w:rPr>
        <w:t>v</w:t>
      </w:r>
      <w:r>
        <w:rPr>
          <w:rFonts w:ascii="Arial" w:hAnsi="Arial" w:cs="Arial"/>
          <w:sz w:val="22"/>
          <w:szCs w:val="22"/>
        </w:rPr>
        <w:t>en’t given new proposed CDV dates</w:t>
      </w:r>
    </w:p>
    <w:p w14:paraId="35C3F333" w14:textId="77777777"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proofErr w:type="spellStart"/>
      <w:r>
        <w:rPr>
          <w:rFonts w:ascii="Arial" w:hAnsi="Arial" w:cs="Arial"/>
          <w:sz w:val="22"/>
          <w:szCs w:val="22"/>
        </w:rPr>
        <w:t>Inger</w:t>
      </w:r>
      <w:proofErr w:type="spellEnd"/>
      <w:r>
        <w:rPr>
          <w:rFonts w:ascii="Arial" w:hAnsi="Arial" w:cs="Arial"/>
          <w:sz w:val="22"/>
          <w:szCs w:val="22"/>
        </w:rPr>
        <w:t>-Lena noted that Amended compiled 60601-1 has been published.</w:t>
      </w:r>
    </w:p>
    <w:p w14:paraId="3955BBC7" w14:textId="77777777" w:rsidR="00990A49" w:rsidRPr="007809DD"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 xml:space="preserve">Alan Cohen: Joint IEC/ISO working group on robotics:  Question – do we need a collateral standard for robotics in medicine? Appears mechanical </w:t>
      </w:r>
      <w:r>
        <w:rPr>
          <w:rFonts w:ascii="Arial" w:hAnsi="Arial" w:cs="Arial"/>
          <w:sz w:val="22"/>
          <w:szCs w:val="22"/>
        </w:rPr>
        <w:lastRenderedPageBreak/>
        <w:t>hazards are similar, so discussion changed to autonomy.</w:t>
      </w:r>
    </w:p>
    <w:p w14:paraId="29118960" w14:textId="77777777" w:rsidR="00990A49" w:rsidRPr="007809DD" w:rsidRDefault="00990A49" w:rsidP="00990A49">
      <w:pPr>
        <w:pStyle w:val="ListParagraph"/>
        <w:widowControl w:val="0"/>
        <w:numPr>
          <w:ilvl w:val="0"/>
          <w:numId w:val="4"/>
        </w:numPr>
        <w:autoSpaceDE w:val="0"/>
        <w:autoSpaceDN w:val="0"/>
        <w:adjustRightInd w:val="0"/>
        <w:spacing w:before="360" w:after="0"/>
        <w:ind w:left="360"/>
        <w:contextualSpacing w:val="0"/>
        <w:rPr>
          <w:rFonts w:ascii="Arial" w:hAnsi="Arial" w:cs="Arial"/>
          <w:sz w:val="22"/>
          <w:szCs w:val="22"/>
        </w:rPr>
      </w:pPr>
      <w:r w:rsidRPr="007809DD">
        <w:rPr>
          <w:rFonts w:ascii="Arial" w:hAnsi="Arial" w:cs="Arial"/>
          <w:sz w:val="22"/>
          <w:szCs w:val="22"/>
        </w:rPr>
        <w:t>Discussion of National Committee Comments to 2CD of 60601-2-64 </w:t>
      </w:r>
    </w:p>
    <w:p w14:paraId="20CFF7AD" w14:textId="77777777"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Agreed to change title to “Light ion beam medical equipment.”</w:t>
      </w:r>
    </w:p>
    <w:p w14:paraId="655D6C7B" w14:textId="77777777"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Definition of Essential Performance from 60601-1 Ed 3.1</w:t>
      </w:r>
    </w:p>
    <w:p w14:paraId="4C179335" w14:textId="77777777"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Cannot reference 62667 unless is an approved CDV, and cannot be a normative reference until published. OK to leave in introduction, using wording such as “an approved project in development…”</w:t>
      </w:r>
    </w:p>
    <w:p w14:paraId="3F774101" w14:textId="77777777"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Question about “bolus is avoided by recognizing that this is a customer supplied device, not part of the equipment.  So it is treated just along with other customer supplied devices.</w:t>
      </w:r>
    </w:p>
    <w:p w14:paraId="5D059AA7" w14:textId="77777777"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Dealt with “isocenter” by defining “equipment reference point”.</w:t>
      </w:r>
    </w:p>
    <w:p w14:paraId="3B0AE9F6" w14:textId="77777777"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Lengthy discussion about remote access – developed new wording.</w:t>
      </w:r>
    </w:p>
    <w:p w14:paraId="2CBE4E6C" w14:textId="77777777" w:rsidR="00990A49" w:rsidRPr="001872F4"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All technical comments addressed, and most editorial comments handled.  Appears to be in good shape.  So next step is CDV.  Working party will complete editing by end of October. Submit to Claus by Thursday 11/1.</w:t>
      </w:r>
    </w:p>
    <w:p w14:paraId="1BD346B9" w14:textId="77777777" w:rsidR="00990A49" w:rsidRDefault="00990A49" w:rsidP="00990A49">
      <w:pPr>
        <w:pStyle w:val="ListParagraph"/>
        <w:widowControl w:val="0"/>
        <w:numPr>
          <w:ilvl w:val="0"/>
          <w:numId w:val="4"/>
        </w:numPr>
        <w:autoSpaceDE w:val="0"/>
        <w:autoSpaceDN w:val="0"/>
        <w:adjustRightInd w:val="0"/>
        <w:spacing w:before="360" w:after="0"/>
        <w:ind w:left="360"/>
        <w:contextualSpacing w:val="0"/>
        <w:rPr>
          <w:rFonts w:ascii="Arial" w:hAnsi="Arial" w:cs="Arial"/>
          <w:sz w:val="22"/>
          <w:szCs w:val="22"/>
        </w:rPr>
      </w:pPr>
      <w:r>
        <w:rPr>
          <w:rFonts w:ascii="Arial" w:hAnsi="Arial" w:cs="Arial"/>
          <w:sz w:val="22"/>
          <w:szCs w:val="22"/>
        </w:rPr>
        <w:t>Discussion of the working draft of IEC 62667</w:t>
      </w:r>
    </w:p>
    <w:p w14:paraId="134CF79C" w14:textId="77777777"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Lengthy discussion of latest draft from Michael.</w:t>
      </w:r>
    </w:p>
    <w:p w14:paraId="0AC3CB54" w14:textId="77777777"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Agreed to distribute as CD for comments for discussion in Shanghai.</w:t>
      </w:r>
    </w:p>
    <w:p w14:paraId="145C1D13" w14:textId="77777777"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WG asked to submit comments and additional text to Michael by 11/1.</w:t>
      </w:r>
    </w:p>
    <w:p w14:paraId="2CD4274A" w14:textId="77777777"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Michael submit to Claus around 12/1.</w:t>
      </w:r>
    </w:p>
    <w:p w14:paraId="61F3FD00" w14:textId="77777777" w:rsidR="00990A49" w:rsidRPr="008B335E"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Allow 3-months review, so comments will be due around 3/15.</w:t>
      </w:r>
    </w:p>
    <w:p w14:paraId="683DCEE6" w14:textId="77777777" w:rsidR="00990A49" w:rsidRPr="0098017A" w:rsidRDefault="00990A49" w:rsidP="00990A49">
      <w:pPr>
        <w:pStyle w:val="ListParagraph"/>
        <w:widowControl w:val="0"/>
        <w:numPr>
          <w:ilvl w:val="0"/>
          <w:numId w:val="4"/>
        </w:numPr>
        <w:autoSpaceDE w:val="0"/>
        <w:autoSpaceDN w:val="0"/>
        <w:adjustRightInd w:val="0"/>
        <w:spacing w:before="360" w:after="0"/>
        <w:ind w:left="360"/>
        <w:contextualSpacing w:val="0"/>
        <w:rPr>
          <w:rFonts w:ascii="Arial" w:hAnsi="Arial" w:cs="Arial"/>
          <w:sz w:val="22"/>
          <w:szCs w:val="22"/>
        </w:rPr>
      </w:pPr>
      <w:r>
        <w:rPr>
          <w:rFonts w:ascii="Arial" w:hAnsi="Arial" w:cs="Arial"/>
          <w:sz w:val="22"/>
          <w:szCs w:val="22"/>
        </w:rPr>
        <w:t>Status Update on 60601-2-11 </w:t>
      </w:r>
    </w:p>
    <w:p w14:paraId="26374EF5" w14:textId="77777777" w:rsidR="00990A49" w:rsidRPr="0098017A" w:rsidRDefault="00990A49" w:rsidP="00990A49">
      <w:pPr>
        <w:pStyle w:val="ListParagraph"/>
        <w:widowControl w:val="0"/>
        <w:numPr>
          <w:ilvl w:val="1"/>
          <w:numId w:val="4"/>
        </w:numPr>
        <w:autoSpaceDE w:val="0"/>
        <w:autoSpaceDN w:val="0"/>
        <w:adjustRightInd w:val="0"/>
        <w:spacing w:after="0"/>
        <w:contextualSpacing w:val="0"/>
        <w:rPr>
          <w:rFonts w:ascii="Arial" w:hAnsi="Arial" w:cs="Arial"/>
          <w:sz w:val="22"/>
          <w:szCs w:val="22"/>
        </w:rPr>
      </w:pPr>
      <w:r>
        <w:rPr>
          <w:rFonts w:ascii="Arial" w:hAnsi="Arial" w:cs="Arial"/>
          <w:sz w:val="22"/>
          <w:szCs w:val="22"/>
        </w:rPr>
        <w:t>Claus has submitted FDIS to CO, has gone for French translation. A few editorial questions from CO.  We can expect it to be published very soon.</w:t>
      </w:r>
    </w:p>
    <w:p w14:paraId="32DCDB15" w14:textId="77777777" w:rsidR="00990A49" w:rsidRDefault="00990A49" w:rsidP="00990A49">
      <w:pPr>
        <w:pStyle w:val="ListParagraph"/>
        <w:widowControl w:val="0"/>
        <w:numPr>
          <w:ilvl w:val="0"/>
          <w:numId w:val="4"/>
        </w:numPr>
        <w:autoSpaceDE w:val="0"/>
        <w:autoSpaceDN w:val="0"/>
        <w:adjustRightInd w:val="0"/>
        <w:spacing w:before="120" w:after="0"/>
        <w:ind w:left="360"/>
        <w:contextualSpacing w:val="0"/>
        <w:rPr>
          <w:rFonts w:ascii="Arial" w:hAnsi="Arial" w:cs="Arial"/>
          <w:sz w:val="22"/>
          <w:szCs w:val="22"/>
        </w:rPr>
      </w:pPr>
      <w:r>
        <w:rPr>
          <w:rFonts w:ascii="Arial" w:hAnsi="Arial" w:cs="Arial"/>
          <w:sz w:val="22"/>
          <w:szCs w:val="22"/>
        </w:rPr>
        <w:t>Status Update on 60601-2-17 </w:t>
      </w:r>
    </w:p>
    <w:p w14:paraId="5DCD7271" w14:textId="77777777" w:rsidR="00990A49" w:rsidRDefault="00990A49" w:rsidP="00990A49">
      <w:pPr>
        <w:pStyle w:val="ListParagraph"/>
        <w:widowControl w:val="0"/>
        <w:numPr>
          <w:ilvl w:val="1"/>
          <w:numId w:val="4"/>
        </w:numPr>
        <w:autoSpaceDE w:val="0"/>
        <w:autoSpaceDN w:val="0"/>
        <w:adjustRightInd w:val="0"/>
        <w:spacing w:after="0"/>
        <w:contextualSpacing w:val="0"/>
        <w:rPr>
          <w:rFonts w:ascii="Arial" w:hAnsi="Arial" w:cs="Arial"/>
          <w:sz w:val="22"/>
          <w:szCs w:val="22"/>
        </w:rPr>
      </w:pPr>
      <w:r>
        <w:rPr>
          <w:rFonts w:ascii="Arial" w:hAnsi="Arial" w:cs="Arial"/>
          <w:sz w:val="22"/>
          <w:szCs w:val="22"/>
        </w:rPr>
        <w:t>Revisions were made, so Claus will send for French translation and preparation as FDIS.  Probably won’t see publication as FDIS until February.</w:t>
      </w:r>
    </w:p>
    <w:p w14:paraId="2DAC53A3" w14:textId="77777777" w:rsidR="00990A49" w:rsidRPr="003D41A1" w:rsidRDefault="00990A49" w:rsidP="00990A49">
      <w:pPr>
        <w:pStyle w:val="ListParagraph"/>
        <w:widowControl w:val="0"/>
        <w:numPr>
          <w:ilvl w:val="0"/>
          <w:numId w:val="4"/>
        </w:numPr>
        <w:autoSpaceDE w:val="0"/>
        <w:autoSpaceDN w:val="0"/>
        <w:adjustRightInd w:val="0"/>
        <w:spacing w:before="120" w:after="0"/>
        <w:ind w:left="360"/>
        <w:contextualSpacing w:val="0"/>
        <w:rPr>
          <w:rFonts w:ascii="Arial" w:hAnsi="Arial" w:cs="Arial"/>
          <w:sz w:val="22"/>
          <w:szCs w:val="22"/>
        </w:rPr>
      </w:pPr>
      <w:r>
        <w:rPr>
          <w:rFonts w:ascii="Arial" w:hAnsi="Arial" w:cs="Arial"/>
          <w:sz w:val="22"/>
          <w:szCs w:val="22"/>
        </w:rPr>
        <w:t xml:space="preserve">Status Update on </w:t>
      </w:r>
      <w:proofErr w:type="spellStart"/>
      <w:r>
        <w:rPr>
          <w:rFonts w:ascii="Arial" w:hAnsi="Arial" w:cs="Arial"/>
          <w:sz w:val="22"/>
          <w:szCs w:val="22"/>
        </w:rPr>
        <w:t>Amd</w:t>
      </w:r>
      <w:proofErr w:type="spellEnd"/>
      <w:r>
        <w:rPr>
          <w:rFonts w:ascii="Arial" w:hAnsi="Arial" w:cs="Arial"/>
          <w:sz w:val="22"/>
          <w:szCs w:val="22"/>
        </w:rPr>
        <w:t xml:space="preserve"> 1, 60601-2-1 </w:t>
      </w:r>
    </w:p>
    <w:p w14:paraId="47114DFC" w14:textId="77777777"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 xml:space="preserve">Was approved unanimously and in Sunnyvale we decided to move ahead to IS.  Agreed that we would not try to update to Ed3.1.  </w:t>
      </w:r>
      <w:proofErr w:type="gramStart"/>
      <w:r>
        <w:rPr>
          <w:rFonts w:ascii="Arial" w:hAnsi="Arial" w:cs="Arial"/>
          <w:sz w:val="22"/>
          <w:szCs w:val="22"/>
        </w:rPr>
        <w:t>It’s</w:t>
      </w:r>
      <w:proofErr w:type="gramEnd"/>
      <w:r>
        <w:rPr>
          <w:rFonts w:ascii="Arial" w:hAnsi="Arial" w:cs="Arial"/>
          <w:sz w:val="22"/>
          <w:szCs w:val="22"/>
        </w:rPr>
        <w:t xml:space="preserve"> possible CO won’t allow this, if they think we’ve made more than just minor editorial changes. </w:t>
      </w:r>
    </w:p>
    <w:p w14:paraId="7DE9981B" w14:textId="5A364401"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 xml:space="preserve">CEN might want us to include Annex ZZ as recommended by Richard </w:t>
      </w:r>
      <w:proofErr w:type="spellStart"/>
      <w:r>
        <w:rPr>
          <w:rFonts w:ascii="Arial" w:hAnsi="Arial" w:cs="Arial"/>
          <w:sz w:val="22"/>
          <w:szCs w:val="22"/>
        </w:rPr>
        <w:t>Mellish</w:t>
      </w:r>
      <w:proofErr w:type="spellEnd"/>
      <w:r>
        <w:rPr>
          <w:rFonts w:ascii="Arial" w:hAnsi="Arial" w:cs="Arial"/>
          <w:sz w:val="22"/>
          <w:szCs w:val="22"/>
        </w:rPr>
        <w:t xml:space="preserve"> but</w:t>
      </w:r>
      <w:r w:rsidR="004D56F0">
        <w:rPr>
          <w:rFonts w:ascii="Arial" w:hAnsi="Arial" w:cs="Arial"/>
          <w:sz w:val="22"/>
          <w:szCs w:val="22"/>
        </w:rPr>
        <w:t xml:space="preserve"> Geneva is not concerned about this, so will go ahead without</w:t>
      </w:r>
      <w:r>
        <w:rPr>
          <w:rFonts w:ascii="Arial" w:hAnsi="Arial" w:cs="Arial"/>
          <w:sz w:val="22"/>
          <w:szCs w:val="22"/>
        </w:rPr>
        <w:t xml:space="preserve">.  </w:t>
      </w:r>
    </w:p>
    <w:p w14:paraId="057D42AB" w14:textId="77777777"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Need to consider a new amendment to align with the General Standard Ed 3.1; include new understanding of Essential Performance; update according to the upcoming IGRT standard (see proposal from Japanese); and modernize the clauses that are now so far out of date as discovered while preparing -2-64.  This will probably require that we prepare a new Ed 4 of this standard.</w:t>
      </w:r>
    </w:p>
    <w:p w14:paraId="31733B2A" w14:textId="77777777"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A new edition will require a formal NWIP.  This also means that we need to petition to change the stability date of the current edition 3 from 2015 to 2013.  Must do this by January.</w:t>
      </w:r>
    </w:p>
    <w:p w14:paraId="2CB19812" w14:textId="00B37D01"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 xml:space="preserve">Next steps: write 1-2 pages describing the changes proposed (see </w:t>
      </w:r>
      <w:r w:rsidR="004D56F0">
        <w:rPr>
          <w:rFonts w:ascii="Arial" w:hAnsi="Arial" w:cs="Arial"/>
          <w:sz w:val="22"/>
          <w:szCs w:val="22"/>
        </w:rPr>
        <w:t>d</w:t>
      </w:r>
      <w:r>
        <w:rPr>
          <w:rFonts w:ascii="Arial" w:hAnsi="Arial" w:cs="Arial"/>
          <w:sz w:val="22"/>
          <w:szCs w:val="22"/>
        </w:rPr>
        <w:t xml:space="preserve"> above). Japanese to write paragraph describing IGRT additions, Hans to write couple paragraphs to describe additional changes.</w:t>
      </w:r>
    </w:p>
    <w:p w14:paraId="3423ADE7" w14:textId="77777777"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 xml:space="preserve">Noted that we need to also update the TPS and R&amp;V standards.  They </w:t>
      </w:r>
      <w:r>
        <w:rPr>
          <w:rFonts w:ascii="Arial" w:hAnsi="Arial" w:cs="Arial"/>
          <w:sz w:val="22"/>
          <w:szCs w:val="22"/>
        </w:rPr>
        <w:lastRenderedPageBreak/>
        <w:t>have maintenance dates of 2014 and 2015, so propose to hold off for now.</w:t>
      </w:r>
    </w:p>
    <w:p w14:paraId="57D335B5" w14:textId="77777777"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Propose to include discussion of this during F2F meeting in January.</w:t>
      </w:r>
    </w:p>
    <w:p w14:paraId="5CC042D5" w14:textId="77777777" w:rsidR="00990A49" w:rsidRPr="004338B4"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Claus will send Amendment 1 to CO immediately.</w:t>
      </w:r>
    </w:p>
    <w:p w14:paraId="56D0DCAA" w14:textId="77777777" w:rsidR="00990A49" w:rsidRDefault="00990A49" w:rsidP="00990A49">
      <w:pPr>
        <w:pStyle w:val="ListParagraph"/>
        <w:widowControl w:val="0"/>
        <w:numPr>
          <w:ilvl w:val="0"/>
          <w:numId w:val="4"/>
        </w:numPr>
        <w:autoSpaceDE w:val="0"/>
        <w:autoSpaceDN w:val="0"/>
        <w:adjustRightInd w:val="0"/>
        <w:spacing w:before="360" w:after="0"/>
        <w:ind w:left="360"/>
        <w:contextualSpacing w:val="0"/>
        <w:rPr>
          <w:rFonts w:ascii="Arial" w:hAnsi="Arial" w:cs="Arial"/>
          <w:sz w:val="22"/>
          <w:szCs w:val="22"/>
        </w:rPr>
      </w:pPr>
      <w:r>
        <w:rPr>
          <w:rFonts w:ascii="Arial" w:hAnsi="Arial" w:cs="Arial"/>
          <w:sz w:val="22"/>
          <w:szCs w:val="22"/>
        </w:rPr>
        <w:t xml:space="preserve">Status Update on </w:t>
      </w:r>
      <w:proofErr w:type="spellStart"/>
      <w:r>
        <w:rPr>
          <w:rFonts w:ascii="Arial" w:hAnsi="Arial" w:cs="Arial"/>
          <w:sz w:val="22"/>
          <w:szCs w:val="22"/>
        </w:rPr>
        <w:t>Amd</w:t>
      </w:r>
      <w:proofErr w:type="spellEnd"/>
      <w:r>
        <w:rPr>
          <w:rFonts w:ascii="Arial" w:hAnsi="Arial" w:cs="Arial"/>
          <w:sz w:val="22"/>
          <w:szCs w:val="22"/>
        </w:rPr>
        <w:t xml:space="preserve"> 1, 60601-2-8 </w:t>
      </w:r>
    </w:p>
    <w:p w14:paraId="25AE4631" w14:textId="77777777"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 xml:space="preserve">Our plan had been to make a few changes to the dated references to 60601-1. But also needed to determine the extent of needed changes.  </w:t>
      </w:r>
      <w:proofErr w:type="spellStart"/>
      <w:r>
        <w:rPr>
          <w:rFonts w:ascii="Arial" w:hAnsi="Arial" w:cs="Arial"/>
          <w:sz w:val="22"/>
          <w:szCs w:val="22"/>
        </w:rPr>
        <w:t>Inger</w:t>
      </w:r>
      <w:proofErr w:type="spellEnd"/>
      <w:r>
        <w:rPr>
          <w:rFonts w:ascii="Arial" w:hAnsi="Arial" w:cs="Arial"/>
          <w:sz w:val="22"/>
          <w:szCs w:val="22"/>
        </w:rPr>
        <w:t>-Lena has done.  Will not pressure her to complete by November 1 so will probably distribute at CDV later, and won’t get comments/votes in time for Shanghai meeting.</w:t>
      </w:r>
    </w:p>
    <w:p w14:paraId="29C796E0" w14:textId="77777777" w:rsidR="00990A49" w:rsidRDefault="00990A49" w:rsidP="00990A49">
      <w:pPr>
        <w:pStyle w:val="ListParagraph"/>
        <w:widowControl w:val="0"/>
        <w:numPr>
          <w:ilvl w:val="0"/>
          <w:numId w:val="4"/>
        </w:numPr>
        <w:autoSpaceDE w:val="0"/>
        <w:autoSpaceDN w:val="0"/>
        <w:adjustRightInd w:val="0"/>
        <w:spacing w:before="360" w:after="0"/>
        <w:ind w:left="360"/>
        <w:contextualSpacing w:val="0"/>
        <w:rPr>
          <w:rFonts w:ascii="Arial" w:hAnsi="Arial" w:cs="Arial"/>
          <w:sz w:val="22"/>
          <w:szCs w:val="22"/>
        </w:rPr>
      </w:pPr>
      <w:r>
        <w:rPr>
          <w:rFonts w:ascii="Arial" w:hAnsi="Arial" w:cs="Arial"/>
          <w:sz w:val="22"/>
          <w:szCs w:val="22"/>
        </w:rPr>
        <w:t>Status Update on 60601-2-68 </w:t>
      </w:r>
    </w:p>
    <w:p w14:paraId="68F3D761" w14:textId="77777777"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Discussed emails received from 62B. Claus will engineer a formal contact from 62B so that I can reply on behalf of 62C.</w:t>
      </w:r>
    </w:p>
    <w:p w14:paraId="6D9A936E" w14:textId="77777777"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Will decide whether to hold a small meeting of the working party in mid January, based on the comments and votes received.  There will be a conference call on December 20 to decide on the January 15-16 meeting.</w:t>
      </w:r>
    </w:p>
    <w:p w14:paraId="5E16D214" w14:textId="77777777" w:rsidR="00990A49" w:rsidRDefault="00990A49" w:rsidP="00990A49">
      <w:pPr>
        <w:pStyle w:val="ListParagraph"/>
        <w:widowControl w:val="0"/>
        <w:numPr>
          <w:ilvl w:val="0"/>
          <w:numId w:val="4"/>
        </w:numPr>
        <w:autoSpaceDE w:val="0"/>
        <w:autoSpaceDN w:val="0"/>
        <w:adjustRightInd w:val="0"/>
        <w:spacing w:before="360" w:after="0"/>
        <w:ind w:left="360"/>
        <w:contextualSpacing w:val="0"/>
        <w:rPr>
          <w:rFonts w:ascii="Arial" w:hAnsi="Arial" w:cs="Arial"/>
          <w:sz w:val="22"/>
          <w:szCs w:val="22"/>
        </w:rPr>
      </w:pPr>
      <w:r>
        <w:rPr>
          <w:rFonts w:ascii="Arial" w:hAnsi="Arial" w:cs="Arial"/>
          <w:sz w:val="22"/>
          <w:szCs w:val="22"/>
        </w:rPr>
        <w:t>Discussion of New Projects </w:t>
      </w:r>
    </w:p>
    <w:p w14:paraId="2C86317E" w14:textId="77777777"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Revision of IEC 60601-2-1 to handle IGRT and other changes.</w:t>
      </w:r>
    </w:p>
    <w:p w14:paraId="33257BA7" w14:textId="77777777" w:rsidR="00990A49" w:rsidRDefault="00990A49" w:rsidP="00990A49">
      <w:pPr>
        <w:pStyle w:val="ListParagraph"/>
        <w:widowControl w:val="0"/>
        <w:numPr>
          <w:ilvl w:val="0"/>
          <w:numId w:val="4"/>
        </w:numPr>
        <w:autoSpaceDE w:val="0"/>
        <w:autoSpaceDN w:val="0"/>
        <w:adjustRightInd w:val="0"/>
        <w:spacing w:before="360" w:after="0"/>
        <w:ind w:left="360"/>
        <w:contextualSpacing w:val="0"/>
        <w:rPr>
          <w:rFonts w:ascii="Arial" w:hAnsi="Arial" w:cs="Arial"/>
          <w:sz w:val="22"/>
          <w:szCs w:val="22"/>
        </w:rPr>
      </w:pPr>
      <w:r>
        <w:rPr>
          <w:rFonts w:ascii="Arial" w:hAnsi="Arial" w:cs="Arial"/>
          <w:sz w:val="22"/>
          <w:szCs w:val="22"/>
        </w:rPr>
        <w:t>AOB </w:t>
      </w:r>
    </w:p>
    <w:p w14:paraId="40057715" w14:textId="77777777" w:rsidR="00990A49" w:rsidRPr="008D442D"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 xml:space="preserve">Tom asked, and </w:t>
      </w:r>
      <w:proofErr w:type="spellStart"/>
      <w:r>
        <w:rPr>
          <w:rFonts w:ascii="Arial" w:hAnsi="Arial" w:cs="Arial"/>
          <w:sz w:val="22"/>
          <w:szCs w:val="22"/>
        </w:rPr>
        <w:t>Inger</w:t>
      </w:r>
      <w:proofErr w:type="spellEnd"/>
      <w:r>
        <w:rPr>
          <w:rFonts w:ascii="Arial" w:hAnsi="Arial" w:cs="Arial"/>
          <w:sz w:val="22"/>
          <w:szCs w:val="22"/>
        </w:rPr>
        <w:t>-Lena explained about RP91, will be published soon as RP162, Guidelines for Commissioning of Linear Accelerators.  Taken from a number of other publications, including 60976. Does not make any new requirements.  Only published as guidelines, but some countries might turn into requirements.</w:t>
      </w:r>
    </w:p>
    <w:p w14:paraId="2CB62A0F" w14:textId="77777777" w:rsidR="00990A49" w:rsidRDefault="00990A49" w:rsidP="00990A49">
      <w:pPr>
        <w:pStyle w:val="ListParagraph"/>
        <w:widowControl w:val="0"/>
        <w:numPr>
          <w:ilvl w:val="0"/>
          <w:numId w:val="4"/>
        </w:numPr>
        <w:autoSpaceDE w:val="0"/>
        <w:autoSpaceDN w:val="0"/>
        <w:adjustRightInd w:val="0"/>
        <w:spacing w:before="360" w:after="0"/>
        <w:ind w:left="360"/>
        <w:contextualSpacing w:val="0"/>
        <w:rPr>
          <w:rFonts w:ascii="Arial" w:hAnsi="Arial" w:cs="Arial"/>
          <w:sz w:val="22"/>
          <w:szCs w:val="22"/>
        </w:rPr>
      </w:pPr>
      <w:r>
        <w:rPr>
          <w:rFonts w:ascii="Arial" w:hAnsi="Arial" w:cs="Arial"/>
          <w:sz w:val="22"/>
          <w:szCs w:val="22"/>
        </w:rPr>
        <w:t>Date and Place of the next meeting</w:t>
      </w:r>
    </w:p>
    <w:p w14:paraId="63785B96" w14:textId="77777777"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Shanghai, April 2013.</w:t>
      </w:r>
    </w:p>
    <w:p w14:paraId="68D8C1E9" w14:textId="27AF74A6" w:rsidR="004D56F0" w:rsidRDefault="004D56F0" w:rsidP="004D56F0">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Must register through IEC system.</w:t>
      </w:r>
    </w:p>
    <w:p w14:paraId="5E93EE38" w14:textId="77777777" w:rsidR="004D56F0" w:rsidRDefault="004D56F0" w:rsidP="004D56F0">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Reminder to submit agenda items for discussion at SC.  Requires documents to be circulated minimum of 6 weeks in advance.</w:t>
      </w:r>
    </w:p>
    <w:p w14:paraId="6C26CDBB" w14:textId="77777777" w:rsidR="004D56F0" w:rsidRDefault="004D56F0" w:rsidP="004D56F0">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Travel arrangements and Visa.</w:t>
      </w:r>
    </w:p>
    <w:p w14:paraId="1B5E770A" w14:textId="77777777"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Two CDVs:  60601-2-64 and 60601-2-68 (already out, due 12/14/2012)</w:t>
      </w:r>
    </w:p>
    <w:p w14:paraId="1209838B" w14:textId="77777777"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One CD:  62667</w:t>
      </w:r>
    </w:p>
    <w:p w14:paraId="120814DC" w14:textId="77777777"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 xml:space="preserve">Amendment to 60601-2-8 to publish as CDV if </w:t>
      </w:r>
      <w:proofErr w:type="spellStart"/>
      <w:r>
        <w:rPr>
          <w:rFonts w:ascii="Arial" w:hAnsi="Arial" w:cs="Arial"/>
          <w:sz w:val="22"/>
          <w:szCs w:val="22"/>
        </w:rPr>
        <w:t>Inger</w:t>
      </w:r>
      <w:proofErr w:type="spellEnd"/>
      <w:r>
        <w:rPr>
          <w:rFonts w:ascii="Arial" w:hAnsi="Arial" w:cs="Arial"/>
          <w:sz w:val="22"/>
          <w:szCs w:val="22"/>
        </w:rPr>
        <w:t>-Lena decides is ready.</w:t>
      </w:r>
    </w:p>
    <w:p w14:paraId="5B14F996" w14:textId="77777777"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Status of several FDIS: 60601-2-17, 60601-2-11</w:t>
      </w:r>
    </w:p>
    <w:p w14:paraId="4EB7DC23" w14:textId="77777777"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 xml:space="preserve">Status of new IS:  </w:t>
      </w:r>
    </w:p>
    <w:p w14:paraId="7E851316" w14:textId="77777777" w:rsidR="00990A49"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Structure of NWIP for -2-1</w:t>
      </w:r>
    </w:p>
    <w:p w14:paraId="523A342B" w14:textId="77777777" w:rsidR="00990A49" w:rsidRPr="00B0139E" w:rsidRDefault="00990A49" w:rsidP="00990A49">
      <w:pPr>
        <w:pStyle w:val="ListParagraph"/>
        <w:widowControl w:val="0"/>
        <w:numPr>
          <w:ilvl w:val="1"/>
          <w:numId w:val="4"/>
        </w:numPr>
        <w:autoSpaceDE w:val="0"/>
        <w:autoSpaceDN w:val="0"/>
        <w:adjustRightInd w:val="0"/>
        <w:spacing w:after="240"/>
        <w:rPr>
          <w:rFonts w:ascii="Arial" w:hAnsi="Arial" w:cs="Arial"/>
          <w:sz w:val="22"/>
          <w:szCs w:val="22"/>
        </w:rPr>
      </w:pPr>
      <w:r>
        <w:rPr>
          <w:rFonts w:ascii="Arial" w:hAnsi="Arial" w:cs="Arial"/>
          <w:sz w:val="22"/>
          <w:szCs w:val="22"/>
        </w:rPr>
        <w:t>Will try to arrange for meeting of light-ion subgroup prior to WG1 meeting in Shanghai.</w:t>
      </w:r>
    </w:p>
    <w:p w14:paraId="606AF776" w14:textId="77777777" w:rsidR="00BF3488" w:rsidRDefault="00BF3488" w:rsidP="00BF3488">
      <w:pPr>
        <w:rPr>
          <w:rFonts w:ascii="Calibri" w:hAnsi="Calibri"/>
          <w:sz w:val="22"/>
          <w:szCs w:val="22"/>
        </w:rPr>
      </w:pPr>
    </w:p>
    <w:p w14:paraId="02A44EA6" w14:textId="77777777" w:rsidR="00BF3488" w:rsidRPr="00CF2719" w:rsidRDefault="00BF3488" w:rsidP="00BF3488">
      <w:pPr>
        <w:rPr>
          <w:bCs/>
        </w:rPr>
      </w:pPr>
      <w:r w:rsidRPr="00CF2719">
        <w:rPr>
          <w:bCs/>
        </w:rPr>
        <w:t>Respectfully submitted,</w:t>
      </w:r>
    </w:p>
    <w:p w14:paraId="7469F58B" w14:textId="77777777" w:rsidR="00BF3488" w:rsidRPr="00CF2719" w:rsidRDefault="00BF3488" w:rsidP="00BF3488">
      <w:pPr>
        <w:rPr>
          <w:bCs/>
        </w:rPr>
      </w:pPr>
    </w:p>
    <w:p w14:paraId="1FFDBB07" w14:textId="242218A5" w:rsidR="00BF3488" w:rsidRPr="00CF2719" w:rsidRDefault="00BF3488" w:rsidP="00BF3488">
      <w:pPr>
        <w:rPr>
          <w:bCs/>
        </w:rPr>
      </w:pPr>
      <w:r w:rsidRPr="00CF2719">
        <w:rPr>
          <w:bCs/>
        </w:rPr>
        <w:t xml:space="preserve">Geoffrey Ibbott, </w:t>
      </w:r>
      <w:proofErr w:type="spellStart"/>
      <w:r w:rsidRPr="00CF2719">
        <w:rPr>
          <w:bCs/>
        </w:rPr>
        <w:t>Convenor</w:t>
      </w:r>
      <w:proofErr w:type="spellEnd"/>
      <w:r w:rsidRPr="00CF2719">
        <w:rPr>
          <w:bCs/>
        </w:rPr>
        <w:t>, WG 1</w:t>
      </w:r>
      <w:r w:rsidR="00CF2719">
        <w:rPr>
          <w:bCs/>
        </w:rPr>
        <w:t>;</w:t>
      </w:r>
      <w:bookmarkStart w:id="0" w:name="_GoBack"/>
      <w:bookmarkEnd w:id="0"/>
      <w:r w:rsidR="00CF2719">
        <w:rPr>
          <w:bCs/>
        </w:rPr>
        <w:t xml:space="preserve"> Chair, Subcommittee 62C;</w:t>
      </w:r>
      <w:r w:rsidRPr="00CF2719">
        <w:rPr>
          <w:bCs/>
        </w:rPr>
        <w:t xml:space="preserve"> and Chair, US TAG</w:t>
      </w:r>
    </w:p>
    <w:p w14:paraId="63FCCABE" w14:textId="77777777" w:rsidR="003164D9" w:rsidRPr="003164D9" w:rsidRDefault="003164D9">
      <w:pPr>
        <w:rPr>
          <w:b/>
        </w:rPr>
      </w:pPr>
    </w:p>
    <w:sectPr w:rsidR="003164D9" w:rsidRPr="003164D9" w:rsidSect="00BB096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DA5DA" w14:textId="77777777" w:rsidR="004D56F0" w:rsidRDefault="004D56F0">
      <w:r>
        <w:separator/>
      </w:r>
    </w:p>
  </w:endnote>
  <w:endnote w:type="continuationSeparator" w:id="0">
    <w:p w14:paraId="4C0892D4" w14:textId="77777777" w:rsidR="004D56F0" w:rsidRDefault="004D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E0453" w14:textId="77777777" w:rsidR="004D56F0" w:rsidRDefault="004D56F0">
    <w:pPr>
      <w:pStyle w:val="Footer"/>
    </w:pPr>
    <w:r>
      <w:rPr>
        <w:noProof/>
        <w:lang w:val="en-US" w:eastAsia="en-US"/>
      </w:rPr>
      <mc:AlternateContent>
        <mc:Choice Requires="wps">
          <w:drawing>
            <wp:anchor distT="0" distB="0" distL="114300" distR="114300" simplePos="0" relativeHeight="251660288" behindDoc="0" locked="0" layoutInCell="1" allowOverlap="1" wp14:anchorId="79D010E7" wp14:editId="3E2567E7">
              <wp:simplePos x="0" y="0"/>
              <wp:positionH relativeFrom="page">
                <wp:posOffset>648335</wp:posOffset>
              </wp:positionH>
              <wp:positionV relativeFrom="page">
                <wp:posOffset>10189210</wp:posOffset>
              </wp:positionV>
              <wp:extent cx="2306320" cy="228600"/>
              <wp:effectExtent l="635" t="3810" r="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063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FD7AB" w14:textId="77777777" w:rsidR="004D56F0" w:rsidRPr="00A41D0D" w:rsidRDefault="004D56F0">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12"/>
                              <w:szCs w:val="12"/>
                            </w:rPr>
                          </w:pPr>
                          <w:r w:rsidRPr="00A41D0D">
                            <w:rPr>
                              <w:color w:val="000000"/>
                              <w:sz w:val="12"/>
                              <w:szCs w:val="12"/>
                            </w:rPr>
                            <w:t xml:space="preserve">® Registered trademark of the International </w:t>
                          </w:r>
                          <w:proofErr w:type="spellStart"/>
                          <w:r w:rsidRPr="00A41D0D">
                            <w:rPr>
                              <w:color w:val="000000"/>
                              <w:sz w:val="12"/>
                              <w:szCs w:val="12"/>
                            </w:rPr>
                            <w:t>Electrotechnical</w:t>
                          </w:r>
                          <w:proofErr w:type="spellEnd"/>
                          <w:r w:rsidRPr="00A41D0D">
                            <w:rPr>
                              <w:color w:val="000000"/>
                              <w:sz w:val="12"/>
                              <w:szCs w:val="12"/>
                            </w:rPr>
                            <w:t xml:space="preserve"> Commission</w:t>
                          </w:r>
                        </w:p>
                      </w:txbxContent>
                    </wps:txbx>
                    <wps:bodyPr rot="0" vert="horz" wrap="none" lIns="18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1.05pt;margin-top:802.3pt;width:181.6pt;height:18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" filled="f" stroked="f">
              <o:lock v:ext="edit" aspectratio="t"/>
              <v:textbox inset=".5mm,,1mm">
                <w:txbxContent>
                  <w:p w14:paraId="3C0FD7AB" w14:textId="77777777" w:rsidR="004D56F0" w:rsidRPr="00A41D0D" w:rsidRDefault="004D56F0">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12"/>
                        <w:szCs w:val="12"/>
                      </w:rPr>
                    </w:pPr>
                    <w:r w:rsidRPr="00A41D0D">
                      <w:rPr>
                        <w:color w:val="000000"/>
                        <w:sz w:val="12"/>
                        <w:szCs w:val="12"/>
                      </w:rPr>
                      <w:t xml:space="preserve">® Registered trademark of the International </w:t>
                    </w:r>
                    <w:proofErr w:type="spellStart"/>
                    <w:r w:rsidRPr="00A41D0D">
                      <w:rPr>
                        <w:color w:val="000000"/>
                        <w:sz w:val="12"/>
                        <w:szCs w:val="12"/>
                      </w:rPr>
                      <w:t>Electrotechnical</w:t>
                    </w:r>
                    <w:proofErr w:type="spellEnd"/>
                    <w:r w:rsidRPr="00A41D0D">
                      <w:rPr>
                        <w:color w:val="000000"/>
                        <w:sz w:val="12"/>
                        <w:szCs w:val="12"/>
                      </w:rPr>
                      <w:t xml:space="preserve"> Commission</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AB4A3" w14:textId="77777777" w:rsidR="004D56F0" w:rsidRDefault="004D56F0">
      <w:r>
        <w:separator/>
      </w:r>
    </w:p>
  </w:footnote>
  <w:footnote w:type="continuationSeparator" w:id="0">
    <w:p w14:paraId="744379CB" w14:textId="77777777" w:rsidR="004D56F0" w:rsidRDefault="004D56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2B4F"/>
    <w:multiLevelType w:val="hybridMultilevel"/>
    <w:tmpl w:val="3BA6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23F5A"/>
    <w:multiLevelType w:val="hybridMultilevel"/>
    <w:tmpl w:val="29F60F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33021B"/>
    <w:multiLevelType w:val="hybridMultilevel"/>
    <w:tmpl w:val="BE2E8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4A3B1F"/>
    <w:multiLevelType w:val="multilevel"/>
    <w:tmpl w:val="9E0E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F5"/>
    <w:rsid w:val="00051CCA"/>
    <w:rsid w:val="00107A31"/>
    <w:rsid w:val="001D3AF5"/>
    <w:rsid w:val="003164D9"/>
    <w:rsid w:val="00482711"/>
    <w:rsid w:val="00492B7C"/>
    <w:rsid w:val="004D3C65"/>
    <w:rsid w:val="004D56F0"/>
    <w:rsid w:val="00754AE8"/>
    <w:rsid w:val="007E7116"/>
    <w:rsid w:val="008D0F65"/>
    <w:rsid w:val="00990A49"/>
    <w:rsid w:val="00AE24F9"/>
    <w:rsid w:val="00AF625A"/>
    <w:rsid w:val="00B804D1"/>
    <w:rsid w:val="00BB0960"/>
    <w:rsid w:val="00BF3488"/>
    <w:rsid w:val="00CF2719"/>
    <w:rsid w:val="00E338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CB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960"/>
    <w:rPr>
      <w:sz w:val="24"/>
      <w:szCs w:val="24"/>
      <w:lang w:eastAsia="zh-CN"/>
    </w:rPr>
  </w:style>
  <w:style w:type="paragraph" w:styleId="Heading1">
    <w:name w:val="heading 1"/>
    <w:basedOn w:val="Normal"/>
    <w:next w:val="Normal"/>
    <w:link w:val="Heading1Char"/>
    <w:qFormat/>
    <w:rsid w:val="00051CCA"/>
    <w:pPr>
      <w:keepNext/>
      <w:spacing w:before="240" w:after="60"/>
      <w:outlineLvl w:val="0"/>
    </w:pPr>
    <w:rPr>
      <w:rFonts w:ascii="Arial" w:eastAsia="Times New Roman" w:hAnsi="Arial" w:cs="Arial"/>
      <w:b/>
      <w:bCs/>
      <w:kern w:val="28"/>
      <w:sz w:val="20"/>
      <w:szCs w:val="20"/>
      <w:lang w:val="en-GB"/>
    </w:rPr>
  </w:style>
  <w:style w:type="paragraph" w:styleId="Heading2">
    <w:name w:val="heading 2"/>
    <w:basedOn w:val="Normal"/>
    <w:next w:val="Normal"/>
    <w:link w:val="Heading2Char"/>
    <w:qFormat/>
    <w:rsid w:val="00051CCA"/>
    <w:pPr>
      <w:keepNext/>
      <w:spacing w:before="240" w:after="60"/>
      <w:outlineLvl w:val="1"/>
    </w:pPr>
    <w:rPr>
      <w:rFonts w:ascii="Arial" w:eastAsia="Times New Roman" w:hAnsi="Arial" w:cs="Arial"/>
      <w:b/>
      <w:bCs/>
      <w:sz w:val="20"/>
      <w:szCs w:val="20"/>
      <w:lang w:val="en-GB"/>
    </w:rPr>
  </w:style>
  <w:style w:type="paragraph" w:styleId="Heading3">
    <w:name w:val="heading 3"/>
    <w:basedOn w:val="Normal"/>
    <w:next w:val="Normal"/>
    <w:link w:val="Heading3Char"/>
    <w:qFormat/>
    <w:rsid w:val="00051CCA"/>
    <w:pPr>
      <w:keepNext/>
      <w:spacing w:before="240" w:after="60"/>
      <w:outlineLvl w:val="2"/>
    </w:pPr>
    <w:rPr>
      <w:rFonts w:ascii="Arial" w:eastAsia="Times New Roman" w:hAnsi="Arial" w:cs="Arial"/>
      <w:b/>
      <w:bCs/>
      <w:sz w:val="20"/>
      <w:szCs w:val="20"/>
      <w:lang w:val="en-GB"/>
    </w:rPr>
  </w:style>
  <w:style w:type="paragraph" w:styleId="Heading4">
    <w:name w:val="heading 4"/>
    <w:basedOn w:val="Normal"/>
    <w:next w:val="Normal"/>
    <w:link w:val="Heading4Char"/>
    <w:qFormat/>
    <w:rsid w:val="00051CCA"/>
    <w:pPr>
      <w:keepNext/>
      <w:spacing w:before="240" w:after="60"/>
      <w:outlineLvl w:val="3"/>
    </w:pPr>
    <w:rPr>
      <w:rFonts w:ascii="Arial" w:eastAsia="Times New Roman" w:hAnsi="Arial" w:cs="Arial"/>
      <w:b/>
      <w:bCs/>
      <w:sz w:val="20"/>
      <w:szCs w:val="20"/>
      <w:lang w:val="en-GB"/>
    </w:rPr>
  </w:style>
  <w:style w:type="paragraph" w:styleId="Heading5">
    <w:name w:val="heading 5"/>
    <w:basedOn w:val="Normal"/>
    <w:next w:val="Normal"/>
    <w:link w:val="Heading5Char"/>
    <w:qFormat/>
    <w:rsid w:val="00051CCA"/>
    <w:pPr>
      <w:keepNext/>
      <w:tabs>
        <w:tab w:val="left" w:pos="1134"/>
      </w:tabs>
      <w:outlineLvl w:val="4"/>
    </w:pPr>
    <w:rPr>
      <w:rFonts w:ascii="Arial" w:eastAsia="Times New Roman" w:hAnsi="Arial" w:cs="Arial"/>
      <w:b/>
      <w:bCs/>
      <w:sz w:val="22"/>
      <w:szCs w:val="22"/>
      <w:lang w:val="en-GB"/>
    </w:rPr>
  </w:style>
  <w:style w:type="paragraph" w:styleId="Heading6">
    <w:name w:val="heading 6"/>
    <w:basedOn w:val="Normal"/>
    <w:next w:val="Normal"/>
    <w:link w:val="Heading6Char"/>
    <w:qFormat/>
    <w:rsid w:val="00051CCA"/>
    <w:pPr>
      <w:keepNext/>
      <w:tabs>
        <w:tab w:val="right" w:pos="4466"/>
      </w:tabs>
      <w:spacing w:line="320" w:lineRule="exact"/>
      <w:ind w:left="71" w:right="74"/>
      <w:outlineLvl w:val="5"/>
    </w:pPr>
    <w:rPr>
      <w:rFonts w:ascii="Arial" w:eastAsia="Times New Roman" w:hAnsi="Arial"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51CCA"/>
    <w:rPr>
      <w:rFonts w:ascii="Arial" w:eastAsia="Times New Roman" w:hAnsi="Arial" w:cs="Arial"/>
      <w:b/>
      <w:bCs/>
      <w:kern w:val="28"/>
      <w:lang w:val="en-GB" w:eastAsia="zh-CN"/>
    </w:rPr>
  </w:style>
  <w:style w:type="character" w:customStyle="1" w:styleId="Heading2Char">
    <w:name w:val="Heading 2 Char"/>
    <w:basedOn w:val="DefaultParagraphFont"/>
    <w:link w:val="Heading2"/>
    <w:rsid w:val="00051CCA"/>
    <w:rPr>
      <w:rFonts w:ascii="Arial" w:eastAsia="Times New Roman" w:hAnsi="Arial" w:cs="Arial"/>
      <w:b/>
      <w:bCs/>
      <w:lang w:val="en-GB" w:eastAsia="zh-CN"/>
    </w:rPr>
  </w:style>
  <w:style w:type="character" w:customStyle="1" w:styleId="Heading3Char">
    <w:name w:val="Heading 3 Char"/>
    <w:basedOn w:val="DefaultParagraphFont"/>
    <w:link w:val="Heading3"/>
    <w:rsid w:val="00051CCA"/>
    <w:rPr>
      <w:rFonts w:ascii="Arial" w:eastAsia="Times New Roman" w:hAnsi="Arial" w:cs="Arial"/>
      <w:b/>
      <w:bCs/>
      <w:lang w:val="en-GB" w:eastAsia="zh-CN"/>
    </w:rPr>
  </w:style>
  <w:style w:type="character" w:customStyle="1" w:styleId="Heading4Char">
    <w:name w:val="Heading 4 Char"/>
    <w:basedOn w:val="DefaultParagraphFont"/>
    <w:link w:val="Heading4"/>
    <w:rsid w:val="00051CCA"/>
    <w:rPr>
      <w:rFonts w:ascii="Arial" w:eastAsia="Times New Roman" w:hAnsi="Arial" w:cs="Arial"/>
      <w:b/>
      <w:bCs/>
      <w:lang w:val="en-GB" w:eastAsia="zh-CN"/>
    </w:rPr>
  </w:style>
  <w:style w:type="character" w:customStyle="1" w:styleId="Heading5Char">
    <w:name w:val="Heading 5 Char"/>
    <w:basedOn w:val="DefaultParagraphFont"/>
    <w:link w:val="Heading5"/>
    <w:rsid w:val="00051CCA"/>
    <w:rPr>
      <w:rFonts w:ascii="Arial" w:eastAsia="Times New Roman" w:hAnsi="Arial" w:cs="Arial"/>
      <w:b/>
      <w:bCs/>
      <w:sz w:val="22"/>
      <w:szCs w:val="22"/>
      <w:lang w:val="en-GB" w:eastAsia="zh-CN"/>
    </w:rPr>
  </w:style>
  <w:style w:type="character" w:customStyle="1" w:styleId="Heading6Char">
    <w:name w:val="Heading 6 Char"/>
    <w:basedOn w:val="DefaultParagraphFont"/>
    <w:link w:val="Heading6"/>
    <w:rsid w:val="00051CCA"/>
    <w:rPr>
      <w:rFonts w:ascii="Arial" w:eastAsia="Times New Roman" w:hAnsi="Arial" w:cs="Arial"/>
      <w:b/>
      <w:bCs/>
      <w:sz w:val="22"/>
      <w:szCs w:val="22"/>
      <w:lang w:val="en-GB" w:eastAsia="zh-CN"/>
    </w:rPr>
  </w:style>
  <w:style w:type="paragraph" w:styleId="Header">
    <w:name w:val="header"/>
    <w:basedOn w:val="Normal"/>
    <w:link w:val="HeaderChar"/>
    <w:rsid w:val="00051CCA"/>
    <w:pPr>
      <w:tabs>
        <w:tab w:val="center" w:pos="4536"/>
        <w:tab w:val="right" w:pos="9072"/>
      </w:tabs>
    </w:pPr>
    <w:rPr>
      <w:rFonts w:ascii="Arial" w:eastAsia="Times New Roman" w:hAnsi="Arial" w:cs="Arial"/>
      <w:sz w:val="20"/>
      <w:szCs w:val="20"/>
      <w:lang w:val="en-GB"/>
    </w:rPr>
  </w:style>
  <w:style w:type="character" w:customStyle="1" w:styleId="HeaderChar">
    <w:name w:val="Header Char"/>
    <w:basedOn w:val="DefaultParagraphFont"/>
    <w:link w:val="Header"/>
    <w:rsid w:val="00051CCA"/>
    <w:rPr>
      <w:rFonts w:ascii="Arial" w:eastAsia="Times New Roman" w:hAnsi="Arial" w:cs="Arial"/>
      <w:lang w:val="en-GB" w:eastAsia="zh-CN"/>
    </w:rPr>
  </w:style>
  <w:style w:type="paragraph" w:styleId="Footer">
    <w:name w:val="footer"/>
    <w:basedOn w:val="Normal"/>
    <w:link w:val="FooterChar"/>
    <w:rsid w:val="00051CCA"/>
    <w:pPr>
      <w:tabs>
        <w:tab w:val="center" w:pos="4536"/>
        <w:tab w:val="right" w:pos="9072"/>
      </w:tabs>
    </w:pPr>
    <w:rPr>
      <w:rFonts w:ascii="Arial" w:eastAsia="Times New Roman" w:hAnsi="Arial" w:cs="Arial"/>
      <w:sz w:val="20"/>
      <w:szCs w:val="20"/>
      <w:lang w:val="en-GB"/>
    </w:rPr>
  </w:style>
  <w:style w:type="character" w:customStyle="1" w:styleId="FooterChar">
    <w:name w:val="Footer Char"/>
    <w:basedOn w:val="DefaultParagraphFont"/>
    <w:link w:val="Footer"/>
    <w:rsid w:val="00051CCA"/>
    <w:rPr>
      <w:rFonts w:ascii="Arial" w:eastAsia="Times New Roman" w:hAnsi="Arial" w:cs="Arial"/>
      <w:lang w:val="en-GB" w:eastAsia="zh-CN"/>
    </w:rPr>
  </w:style>
  <w:style w:type="character" w:styleId="PageNumber">
    <w:name w:val="page number"/>
    <w:basedOn w:val="DefaultParagraphFont"/>
    <w:rsid w:val="00051CCA"/>
    <w:rPr>
      <w:rFonts w:ascii="Arial" w:hAnsi="Arial"/>
      <w:sz w:val="22"/>
      <w:szCs w:val="22"/>
    </w:rPr>
  </w:style>
  <w:style w:type="paragraph" w:styleId="ListParagraph">
    <w:name w:val="List Paragraph"/>
    <w:basedOn w:val="Normal"/>
    <w:uiPriority w:val="34"/>
    <w:qFormat/>
    <w:rsid w:val="00990A49"/>
    <w:pPr>
      <w:spacing w:after="200"/>
      <w:ind w:left="720"/>
      <w:contextualSpacing/>
    </w:pPr>
    <w:rPr>
      <w:rFonts w:asciiTheme="minorHAnsi" w:eastAsiaTheme="minorEastAsia" w:hAnsiTheme="minorHAnsi" w:cstheme="minorBidi"/>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960"/>
    <w:rPr>
      <w:sz w:val="24"/>
      <w:szCs w:val="24"/>
      <w:lang w:eastAsia="zh-CN"/>
    </w:rPr>
  </w:style>
  <w:style w:type="paragraph" w:styleId="Heading1">
    <w:name w:val="heading 1"/>
    <w:basedOn w:val="Normal"/>
    <w:next w:val="Normal"/>
    <w:link w:val="Heading1Char"/>
    <w:qFormat/>
    <w:rsid w:val="00051CCA"/>
    <w:pPr>
      <w:keepNext/>
      <w:spacing w:before="240" w:after="60"/>
      <w:outlineLvl w:val="0"/>
    </w:pPr>
    <w:rPr>
      <w:rFonts w:ascii="Arial" w:eastAsia="Times New Roman" w:hAnsi="Arial" w:cs="Arial"/>
      <w:b/>
      <w:bCs/>
      <w:kern w:val="28"/>
      <w:sz w:val="20"/>
      <w:szCs w:val="20"/>
      <w:lang w:val="en-GB"/>
    </w:rPr>
  </w:style>
  <w:style w:type="paragraph" w:styleId="Heading2">
    <w:name w:val="heading 2"/>
    <w:basedOn w:val="Normal"/>
    <w:next w:val="Normal"/>
    <w:link w:val="Heading2Char"/>
    <w:qFormat/>
    <w:rsid w:val="00051CCA"/>
    <w:pPr>
      <w:keepNext/>
      <w:spacing w:before="240" w:after="60"/>
      <w:outlineLvl w:val="1"/>
    </w:pPr>
    <w:rPr>
      <w:rFonts w:ascii="Arial" w:eastAsia="Times New Roman" w:hAnsi="Arial" w:cs="Arial"/>
      <w:b/>
      <w:bCs/>
      <w:sz w:val="20"/>
      <w:szCs w:val="20"/>
      <w:lang w:val="en-GB"/>
    </w:rPr>
  </w:style>
  <w:style w:type="paragraph" w:styleId="Heading3">
    <w:name w:val="heading 3"/>
    <w:basedOn w:val="Normal"/>
    <w:next w:val="Normal"/>
    <w:link w:val="Heading3Char"/>
    <w:qFormat/>
    <w:rsid w:val="00051CCA"/>
    <w:pPr>
      <w:keepNext/>
      <w:spacing w:before="240" w:after="60"/>
      <w:outlineLvl w:val="2"/>
    </w:pPr>
    <w:rPr>
      <w:rFonts w:ascii="Arial" w:eastAsia="Times New Roman" w:hAnsi="Arial" w:cs="Arial"/>
      <w:b/>
      <w:bCs/>
      <w:sz w:val="20"/>
      <w:szCs w:val="20"/>
      <w:lang w:val="en-GB"/>
    </w:rPr>
  </w:style>
  <w:style w:type="paragraph" w:styleId="Heading4">
    <w:name w:val="heading 4"/>
    <w:basedOn w:val="Normal"/>
    <w:next w:val="Normal"/>
    <w:link w:val="Heading4Char"/>
    <w:qFormat/>
    <w:rsid w:val="00051CCA"/>
    <w:pPr>
      <w:keepNext/>
      <w:spacing w:before="240" w:after="60"/>
      <w:outlineLvl w:val="3"/>
    </w:pPr>
    <w:rPr>
      <w:rFonts w:ascii="Arial" w:eastAsia="Times New Roman" w:hAnsi="Arial" w:cs="Arial"/>
      <w:b/>
      <w:bCs/>
      <w:sz w:val="20"/>
      <w:szCs w:val="20"/>
      <w:lang w:val="en-GB"/>
    </w:rPr>
  </w:style>
  <w:style w:type="paragraph" w:styleId="Heading5">
    <w:name w:val="heading 5"/>
    <w:basedOn w:val="Normal"/>
    <w:next w:val="Normal"/>
    <w:link w:val="Heading5Char"/>
    <w:qFormat/>
    <w:rsid w:val="00051CCA"/>
    <w:pPr>
      <w:keepNext/>
      <w:tabs>
        <w:tab w:val="left" w:pos="1134"/>
      </w:tabs>
      <w:outlineLvl w:val="4"/>
    </w:pPr>
    <w:rPr>
      <w:rFonts w:ascii="Arial" w:eastAsia="Times New Roman" w:hAnsi="Arial" w:cs="Arial"/>
      <w:b/>
      <w:bCs/>
      <w:sz w:val="22"/>
      <w:szCs w:val="22"/>
      <w:lang w:val="en-GB"/>
    </w:rPr>
  </w:style>
  <w:style w:type="paragraph" w:styleId="Heading6">
    <w:name w:val="heading 6"/>
    <w:basedOn w:val="Normal"/>
    <w:next w:val="Normal"/>
    <w:link w:val="Heading6Char"/>
    <w:qFormat/>
    <w:rsid w:val="00051CCA"/>
    <w:pPr>
      <w:keepNext/>
      <w:tabs>
        <w:tab w:val="right" w:pos="4466"/>
      </w:tabs>
      <w:spacing w:line="320" w:lineRule="exact"/>
      <w:ind w:left="71" w:right="74"/>
      <w:outlineLvl w:val="5"/>
    </w:pPr>
    <w:rPr>
      <w:rFonts w:ascii="Arial" w:eastAsia="Times New Roman" w:hAnsi="Arial"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51CCA"/>
    <w:rPr>
      <w:rFonts w:ascii="Arial" w:eastAsia="Times New Roman" w:hAnsi="Arial" w:cs="Arial"/>
      <w:b/>
      <w:bCs/>
      <w:kern w:val="28"/>
      <w:lang w:val="en-GB" w:eastAsia="zh-CN"/>
    </w:rPr>
  </w:style>
  <w:style w:type="character" w:customStyle="1" w:styleId="Heading2Char">
    <w:name w:val="Heading 2 Char"/>
    <w:basedOn w:val="DefaultParagraphFont"/>
    <w:link w:val="Heading2"/>
    <w:rsid w:val="00051CCA"/>
    <w:rPr>
      <w:rFonts w:ascii="Arial" w:eastAsia="Times New Roman" w:hAnsi="Arial" w:cs="Arial"/>
      <w:b/>
      <w:bCs/>
      <w:lang w:val="en-GB" w:eastAsia="zh-CN"/>
    </w:rPr>
  </w:style>
  <w:style w:type="character" w:customStyle="1" w:styleId="Heading3Char">
    <w:name w:val="Heading 3 Char"/>
    <w:basedOn w:val="DefaultParagraphFont"/>
    <w:link w:val="Heading3"/>
    <w:rsid w:val="00051CCA"/>
    <w:rPr>
      <w:rFonts w:ascii="Arial" w:eastAsia="Times New Roman" w:hAnsi="Arial" w:cs="Arial"/>
      <w:b/>
      <w:bCs/>
      <w:lang w:val="en-GB" w:eastAsia="zh-CN"/>
    </w:rPr>
  </w:style>
  <w:style w:type="character" w:customStyle="1" w:styleId="Heading4Char">
    <w:name w:val="Heading 4 Char"/>
    <w:basedOn w:val="DefaultParagraphFont"/>
    <w:link w:val="Heading4"/>
    <w:rsid w:val="00051CCA"/>
    <w:rPr>
      <w:rFonts w:ascii="Arial" w:eastAsia="Times New Roman" w:hAnsi="Arial" w:cs="Arial"/>
      <w:b/>
      <w:bCs/>
      <w:lang w:val="en-GB" w:eastAsia="zh-CN"/>
    </w:rPr>
  </w:style>
  <w:style w:type="character" w:customStyle="1" w:styleId="Heading5Char">
    <w:name w:val="Heading 5 Char"/>
    <w:basedOn w:val="DefaultParagraphFont"/>
    <w:link w:val="Heading5"/>
    <w:rsid w:val="00051CCA"/>
    <w:rPr>
      <w:rFonts w:ascii="Arial" w:eastAsia="Times New Roman" w:hAnsi="Arial" w:cs="Arial"/>
      <w:b/>
      <w:bCs/>
      <w:sz w:val="22"/>
      <w:szCs w:val="22"/>
      <w:lang w:val="en-GB" w:eastAsia="zh-CN"/>
    </w:rPr>
  </w:style>
  <w:style w:type="character" w:customStyle="1" w:styleId="Heading6Char">
    <w:name w:val="Heading 6 Char"/>
    <w:basedOn w:val="DefaultParagraphFont"/>
    <w:link w:val="Heading6"/>
    <w:rsid w:val="00051CCA"/>
    <w:rPr>
      <w:rFonts w:ascii="Arial" w:eastAsia="Times New Roman" w:hAnsi="Arial" w:cs="Arial"/>
      <w:b/>
      <w:bCs/>
      <w:sz w:val="22"/>
      <w:szCs w:val="22"/>
      <w:lang w:val="en-GB" w:eastAsia="zh-CN"/>
    </w:rPr>
  </w:style>
  <w:style w:type="paragraph" w:styleId="Header">
    <w:name w:val="header"/>
    <w:basedOn w:val="Normal"/>
    <w:link w:val="HeaderChar"/>
    <w:rsid w:val="00051CCA"/>
    <w:pPr>
      <w:tabs>
        <w:tab w:val="center" w:pos="4536"/>
        <w:tab w:val="right" w:pos="9072"/>
      </w:tabs>
    </w:pPr>
    <w:rPr>
      <w:rFonts w:ascii="Arial" w:eastAsia="Times New Roman" w:hAnsi="Arial" w:cs="Arial"/>
      <w:sz w:val="20"/>
      <w:szCs w:val="20"/>
      <w:lang w:val="en-GB"/>
    </w:rPr>
  </w:style>
  <w:style w:type="character" w:customStyle="1" w:styleId="HeaderChar">
    <w:name w:val="Header Char"/>
    <w:basedOn w:val="DefaultParagraphFont"/>
    <w:link w:val="Header"/>
    <w:rsid w:val="00051CCA"/>
    <w:rPr>
      <w:rFonts w:ascii="Arial" w:eastAsia="Times New Roman" w:hAnsi="Arial" w:cs="Arial"/>
      <w:lang w:val="en-GB" w:eastAsia="zh-CN"/>
    </w:rPr>
  </w:style>
  <w:style w:type="paragraph" w:styleId="Footer">
    <w:name w:val="footer"/>
    <w:basedOn w:val="Normal"/>
    <w:link w:val="FooterChar"/>
    <w:rsid w:val="00051CCA"/>
    <w:pPr>
      <w:tabs>
        <w:tab w:val="center" w:pos="4536"/>
        <w:tab w:val="right" w:pos="9072"/>
      </w:tabs>
    </w:pPr>
    <w:rPr>
      <w:rFonts w:ascii="Arial" w:eastAsia="Times New Roman" w:hAnsi="Arial" w:cs="Arial"/>
      <w:sz w:val="20"/>
      <w:szCs w:val="20"/>
      <w:lang w:val="en-GB"/>
    </w:rPr>
  </w:style>
  <w:style w:type="character" w:customStyle="1" w:styleId="FooterChar">
    <w:name w:val="Footer Char"/>
    <w:basedOn w:val="DefaultParagraphFont"/>
    <w:link w:val="Footer"/>
    <w:rsid w:val="00051CCA"/>
    <w:rPr>
      <w:rFonts w:ascii="Arial" w:eastAsia="Times New Roman" w:hAnsi="Arial" w:cs="Arial"/>
      <w:lang w:val="en-GB" w:eastAsia="zh-CN"/>
    </w:rPr>
  </w:style>
  <w:style w:type="character" w:styleId="PageNumber">
    <w:name w:val="page number"/>
    <w:basedOn w:val="DefaultParagraphFont"/>
    <w:rsid w:val="00051CCA"/>
    <w:rPr>
      <w:rFonts w:ascii="Arial" w:hAnsi="Arial"/>
      <w:sz w:val="22"/>
      <w:szCs w:val="22"/>
    </w:rPr>
  </w:style>
  <w:style w:type="paragraph" w:styleId="ListParagraph">
    <w:name w:val="List Paragraph"/>
    <w:basedOn w:val="Normal"/>
    <w:uiPriority w:val="34"/>
    <w:qFormat/>
    <w:rsid w:val="00990A49"/>
    <w:pPr>
      <w:spacing w:after="200"/>
      <w:ind w:left="720"/>
      <w:contextualSpacing/>
    </w:pPr>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1341</Words>
  <Characters>7650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zailu</dc:creator>
  <cp:keywords/>
  <dc:description/>
  <cp:lastModifiedBy>Geoffrey Ibbott</cp:lastModifiedBy>
  <cp:revision>4</cp:revision>
  <dcterms:created xsi:type="dcterms:W3CDTF">2012-10-26T16:18:00Z</dcterms:created>
  <dcterms:modified xsi:type="dcterms:W3CDTF">2012-10-26T16:35:00Z</dcterms:modified>
</cp:coreProperties>
</file>