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3348"/>
        <w:gridCol w:w="5508"/>
      </w:tblGrid>
      <w:tr w:rsidR="00E338F1">
        <w:tc>
          <w:tcPr>
            <w:tcW w:w="3348" w:type="dxa"/>
          </w:tcPr>
          <w:p w:rsidR="00E338F1" w:rsidRPr="003164D9" w:rsidRDefault="00E338F1" w:rsidP="00E338F1">
            <w:pPr>
              <w:rPr>
                <w:b/>
              </w:rPr>
            </w:pPr>
            <w:r w:rsidRPr="003164D9">
              <w:rPr>
                <w:b/>
              </w:rPr>
              <w:t>Reported by (Name):</w:t>
            </w:r>
          </w:p>
          <w:p w:rsidR="00E338F1" w:rsidRDefault="00E338F1">
            <w:pPr>
              <w:rPr>
                <w:b/>
              </w:rPr>
            </w:pPr>
          </w:p>
        </w:tc>
        <w:tc>
          <w:tcPr>
            <w:tcW w:w="5508" w:type="dxa"/>
          </w:tcPr>
          <w:p w:rsidR="00E338F1" w:rsidRDefault="001D3D86">
            <w:pPr>
              <w:rPr>
                <w:b/>
              </w:rPr>
            </w:pPr>
            <w:r>
              <w:rPr>
                <w:b/>
              </w:rPr>
              <w:t>Bruce Curran</w:t>
            </w:r>
          </w:p>
        </w:tc>
      </w:tr>
      <w:tr w:rsidR="00E338F1">
        <w:tc>
          <w:tcPr>
            <w:tcW w:w="3348" w:type="dxa"/>
          </w:tcPr>
          <w:p w:rsidR="00E338F1" w:rsidRPr="003164D9" w:rsidRDefault="00E338F1" w:rsidP="00E338F1">
            <w:pPr>
              <w:rPr>
                <w:b/>
              </w:rPr>
            </w:pPr>
            <w:r w:rsidRPr="003164D9">
              <w:rPr>
                <w:b/>
              </w:rPr>
              <w:t xml:space="preserve">Organization: </w:t>
            </w:r>
          </w:p>
          <w:p w:rsidR="00E338F1" w:rsidRDefault="00E338F1">
            <w:pPr>
              <w:rPr>
                <w:b/>
              </w:rPr>
            </w:pPr>
          </w:p>
        </w:tc>
        <w:tc>
          <w:tcPr>
            <w:tcW w:w="5508" w:type="dxa"/>
          </w:tcPr>
          <w:p w:rsidR="00E338F1" w:rsidRDefault="001D3D86">
            <w:pPr>
              <w:rPr>
                <w:b/>
              </w:rPr>
            </w:pPr>
            <w:r>
              <w:rPr>
                <w:b/>
              </w:rPr>
              <w:t>Integrating the Healthcare Enterprise – Radiation Oncology (IHE-RO)</w:t>
            </w:r>
          </w:p>
        </w:tc>
      </w:tr>
      <w:tr w:rsidR="00E338F1">
        <w:tc>
          <w:tcPr>
            <w:tcW w:w="3348" w:type="dxa"/>
          </w:tcPr>
          <w:p w:rsidR="00E338F1" w:rsidRPr="003164D9" w:rsidRDefault="00E338F1" w:rsidP="00E338F1">
            <w:pPr>
              <w:rPr>
                <w:b/>
              </w:rPr>
            </w:pPr>
            <w:r w:rsidRPr="003164D9">
              <w:rPr>
                <w:b/>
              </w:rPr>
              <w:t>Position Title:</w:t>
            </w:r>
          </w:p>
          <w:p w:rsidR="00E338F1" w:rsidRDefault="00E338F1">
            <w:pPr>
              <w:rPr>
                <w:b/>
              </w:rPr>
            </w:pPr>
          </w:p>
        </w:tc>
        <w:tc>
          <w:tcPr>
            <w:tcW w:w="5508" w:type="dxa"/>
          </w:tcPr>
          <w:p w:rsidR="00E338F1" w:rsidRDefault="001D3D86">
            <w:pPr>
              <w:rPr>
                <w:b/>
              </w:rPr>
            </w:pPr>
            <w:r>
              <w:rPr>
                <w:b/>
              </w:rPr>
              <w:t>Co-chair, IHE-RO Technical Committee</w:t>
            </w:r>
          </w:p>
          <w:p w:rsidR="001D3D86" w:rsidRDefault="001D3D86">
            <w:pPr>
              <w:rPr>
                <w:b/>
              </w:rPr>
            </w:pPr>
            <w:r>
              <w:rPr>
                <w:b/>
              </w:rPr>
              <w:t>Member, IHE-RO Planning Committee</w:t>
            </w:r>
          </w:p>
          <w:p w:rsidR="001D3D86" w:rsidRDefault="001D3D86">
            <w:pPr>
              <w:rPr>
                <w:b/>
              </w:rPr>
            </w:pPr>
            <w:r>
              <w:rPr>
                <w:b/>
              </w:rPr>
              <w:t>Member, IHE Testing &amp; Tools Committee</w:t>
            </w:r>
          </w:p>
          <w:p w:rsidR="001D3D86" w:rsidRDefault="001D3D86">
            <w:pPr>
              <w:rPr>
                <w:b/>
              </w:rPr>
            </w:pPr>
            <w:r>
              <w:rPr>
                <w:b/>
              </w:rPr>
              <w:t>Member, IHE International Board</w:t>
            </w:r>
          </w:p>
          <w:p w:rsidR="001D3D86" w:rsidRDefault="001D3D86">
            <w:pPr>
              <w:rPr>
                <w:b/>
              </w:rPr>
            </w:pPr>
            <w:r>
              <w:rPr>
                <w:b/>
              </w:rPr>
              <w:t>Member, IHE-RO Oversight Committee (ASTRO)</w:t>
            </w:r>
          </w:p>
        </w:tc>
      </w:tr>
      <w:tr w:rsidR="00E338F1">
        <w:tc>
          <w:tcPr>
            <w:tcW w:w="3348" w:type="dxa"/>
          </w:tcPr>
          <w:p w:rsidR="00E338F1" w:rsidRPr="003164D9" w:rsidRDefault="00E338F1" w:rsidP="00E338F1">
            <w:pPr>
              <w:rPr>
                <w:b/>
              </w:rPr>
            </w:pPr>
            <w:r w:rsidRPr="003164D9">
              <w:rPr>
                <w:b/>
              </w:rPr>
              <w:t>Activity:</w:t>
            </w:r>
          </w:p>
          <w:p w:rsidR="00E338F1" w:rsidRDefault="00E338F1">
            <w:pPr>
              <w:rPr>
                <w:b/>
              </w:rPr>
            </w:pPr>
          </w:p>
        </w:tc>
        <w:tc>
          <w:tcPr>
            <w:tcW w:w="5508" w:type="dxa"/>
          </w:tcPr>
          <w:p w:rsidR="00E338F1" w:rsidRDefault="001D3D86">
            <w:pPr>
              <w:rPr>
                <w:b/>
              </w:rPr>
            </w:pPr>
            <w:r>
              <w:rPr>
                <w:b/>
              </w:rPr>
              <w:t xml:space="preserve">3-4 meetings / year, 2 </w:t>
            </w:r>
            <w:proofErr w:type="spellStart"/>
            <w:r>
              <w:rPr>
                <w:b/>
              </w:rPr>
              <w:t>Connectathons</w:t>
            </w:r>
            <w:proofErr w:type="spellEnd"/>
            <w:r>
              <w:rPr>
                <w:b/>
              </w:rPr>
              <w:t xml:space="preserve"> (Testing Sessions), 8-12 TCONs / year</w:t>
            </w:r>
          </w:p>
        </w:tc>
      </w:tr>
      <w:tr w:rsidR="00E338F1">
        <w:trPr>
          <w:trHeight w:val="260"/>
        </w:trPr>
        <w:tc>
          <w:tcPr>
            <w:tcW w:w="3348" w:type="dxa"/>
          </w:tcPr>
          <w:p w:rsidR="00E338F1" w:rsidRPr="003164D9" w:rsidRDefault="00E338F1" w:rsidP="00E338F1">
            <w:pPr>
              <w:rPr>
                <w:b/>
              </w:rPr>
            </w:pPr>
            <w:r w:rsidRPr="003164D9">
              <w:rPr>
                <w:b/>
              </w:rPr>
              <w:t>Meeting Dates:</w:t>
            </w:r>
          </w:p>
          <w:p w:rsidR="00E338F1" w:rsidRDefault="00E338F1">
            <w:pPr>
              <w:rPr>
                <w:b/>
              </w:rPr>
            </w:pPr>
          </w:p>
        </w:tc>
        <w:tc>
          <w:tcPr>
            <w:tcW w:w="5508" w:type="dxa"/>
          </w:tcPr>
          <w:p w:rsidR="00E338F1" w:rsidRDefault="001D3D86">
            <w:pPr>
              <w:rPr>
                <w:b/>
              </w:rPr>
            </w:pPr>
            <w:r>
              <w:rPr>
                <w:b/>
              </w:rPr>
              <w:t>Meets F2F 3-4 times / year,  once in Europe</w:t>
            </w:r>
          </w:p>
          <w:p w:rsidR="001D3D86" w:rsidRDefault="001D3D86">
            <w:pPr>
              <w:rPr>
                <w:b/>
              </w:rPr>
            </w:pPr>
            <w:r>
              <w:rPr>
                <w:b/>
              </w:rPr>
              <w:t xml:space="preserve">Two </w:t>
            </w:r>
            <w:proofErr w:type="spellStart"/>
            <w:r>
              <w:rPr>
                <w:b/>
              </w:rPr>
              <w:t>Connectathons</w:t>
            </w:r>
            <w:proofErr w:type="spellEnd"/>
            <w:r>
              <w:rPr>
                <w:b/>
              </w:rPr>
              <w:t xml:space="preserve"> (Spring/Fall), one in Europe</w:t>
            </w:r>
          </w:p>
        </w:tc>
      </w:tr>
      <w:tr w:rsidR="00E338F1">
        <w:tc>
          <w:tcPr>
            <w:tcW w:w="3348" w:type="dxa"/>
          </w:tcPr>
          <w:p w:rsidR="00E338F1" w:rsidRPr="003164D9" w:rsidRDefault="00E338F1" w:rsidP="00E338F1">
            <w:pPr>
              <w:rPr>
                <w:b/>
              </w:rPr>
            </w:pPr>
            <w:r w:rsidRPr="003164D9">
              <w:rPr>
                <w:b/>
              </w:rPr>
              <w:t>Meeting Location:</w:t>
            </w:r>
          </w:p>
          <w:p w:rsidR="00E338F1" w:rsidRDefault="00E338F1">
            <w:pPr>
              <w:rPr>
                <w:b/>
              </w:rPr>
            </w:pPr>
          </w:p>
        </w:tc>
        <w:tc>
          <w:tcPr>
            <w:tcW w:w="5508" w:type="dxa"/>
          </w:tcPr>
          <w:p w:rsidR="00E338F1" w:rsidRDefault="001D3D86">
            <w:pPr>
              <w:rPr>
                <w:b/>
              </w:rPr>
            </w:pPr>
            <w:r>
              <w:rPr>
                <w:b/>
              </w:rPr>
              <w:t>Once / year @ ASTRO HQ, other meetings at varied locations.</w:t>
            </w:r>
          </w:p>
        </w:tc>
      </w:tr>
      <w:tr w:rsidR="00E338F1">
        <w:tc>
          <w:tcPr>
            <w:tcW w:w="3348" w:type="dxa"/>
          </w:tcPr>
          <w:p w:rsidR="00E338F1" w:rsidRPr="003164D9" w:rsidRDefault="00E338F1" w:rsidP="00E338F1">
            <w:pPr>
              <w:rPr>
                <w:b/>
              </w:rPr>
            </w:pPr>
            <w:r w:rsidRPr="003164D9">
              <w:rPr>
                <w:b/>
              </w:rPr>
              <w:t>Payment $:</w:t>
            </w:r>
          </w:p>
          <w:p w:rsidR="00E338F1" w:rsidRDefault="00E338F1">
            <w:pPr>
              <w:rPr>
                <w:b/>
              </w:rPr>
            </w:pPr>
          </w:p>
        </w:tc>
        <w:tc>
          <w:tcPr>
            <w:tcW w:w="5508" w:type="dxa"/>
          </w:tcPr>
          <w:p w:rsidR="00E338F1" w:rsidRDefault="001D3D86">
            <w:pPr>
              <w:rPr>
                <w:b/>
              </w:rPr>
            </w:pPr>
            <w:r>
              <w:rPr>
                <w:b/>
              </w:rPr>
              <w:t>Supported by ASTRO</w:t>
            </w:r>
          </w:p>
        </w:tc>
      </w:tr>
      <w:tr w:rsidR="00E338F1">
        <w:tc>
          <w:tcPr>
            <w:tcW w:w="3348" w:type="dxa"/>
          </w:tcPr>
          <w:p w:rsidR="00E338F1" w:rsidRPr="003164D9" w:rsidRDefault="00E338F1" w:rsidP="00E338F1">
            <w:pPr>
              <w:rPr>
                <w:b/>
              </w:rPr>
            </w:pPr>
            <w:r w:rsidRPr="003164D9">
              <w:rPr>
                <w:b/>
              </w:rPr>
              <w:t>Reasons for Attending or not Attending</w:t>
            </w:r>
          </w:p>
          <w:p w:rsidR="00E338F1" w:rsidRDefault="00E338F1">
            <w:pPr>
              <w:rPr>
                <w:b/>
              </w:rPr>
            </w:pPr>
          </w:p>
        </w:tc>
        <w:tc>
          <w:tcPr>
            <w:tcW w:w="5508" w:type="dxa"/>
          </w:tcPr>
          <w:p w:rsidR="00E338F1" w:rsidRDefault="001D3D86">
            <w:pPr>
              <w:rPr>
                <w:b/>
              </w:rPr>
            </w:pPr>
            <w:r>
              <w:rPr>
                <w:b/>
              </w:rPr>
              <w:t>Attended all</w:t>
            </w:r>
          </w:p>
        </w:tc>
      </w:tr>
      <w:tr w:rsidR="00E338F1">
        <w:tc>
          <w:tcPr>
            <w:tcW w:w="3348" w:type="dxa"/>
          </w:tcPr>
          <w:p w:rsidR="00E338F1" w:rsidRPr="003164D9" w:rsidRDefault="00E338F1" w:rsidP="00E338F1">
            <w:pPr>
              <w:rPr>
                <w:b/>
              </w:rPr>
            </w:pPr>
            <w:r w:rsidRPr="003164D9">
              <w:rPr>
                <w:b/>
              </w:rPr>
              <w:t>Issues from Previous Meetings or Year:</w:t>
            </w:r>
          </w:p>
          <w:p w:rsidR="00E338F1" w:rsidRDefault="00E338F1">
            <w:pPr>
              <w:rPr>
                <w:b/>
              </w:rPr>
            </w:pPr>
          </w:p>
        </w:tc>
        <w:tc>
          <w:tcPr>
            <w:tcW w:w="5508" w:type="dxa"/>
          </w:tcPr>
          <w:p w:rsidR="00E338F1" w:rsidRDefault="00E338F1">
            <w:pPr>
              <w:rPr>
                <w:b/>
              </w:rPr>
            </w:pPr>
          </w:p>
        </w:tc>
      </w:tr>
      <w:tr w:rsidR="00E338F1">
        <w:tc>
          <w:tcPr>
            <w:tcW w:w="3348" w:type="dxa"/>
          </w:tcPr>
          <w:p w:rsidR="00E338F1" w:rsidRPr="003164D9" w:rsidRDefault="00E338F1" w:rsidP="00E338F1">
            <w:pPr>
              <w:rPr>
                <w:b/>
              </w:rPr>
            </w:pPr>
            <w:r w:rsidRPr="003164D9">
              <w:rPr>
                <w:b/>
              </w:rPr>
              <w:t>General Description of Activities of the Organization and/or Meeting:</w:t>
            </w:r>
          </w:p>
          <w:p w:rsidR="00E338F1" w:rsidRDefault="00E338F1">
            <w:pPr>
              <w:rPr>
                <w:b/>
              </w:rPr>
            </w:pPr>
          </w:p>
        </w:tc>
        <w:tc>
          <w:tcPr>
            <w:tcW w:w="5508" w:type="dxa"/>
          </w:tcPr>
          <w:p w:rsidR="00E338F1" w:rsidRDefault="00E338F1">
            <w:pPr>
              <w:rPr>
                <w:b/>
              </w:rPr>
            </w:pPr>
          </w:p>
        </w:tc>
      </w:tr>
      <w:tr w:rsidR="00E338F1">
        <w:tc>
          <w:tcPr>
            <w:tcW w:w="3348" w:type="dxa"/>
          </w:tcPr>
          <w:p w:rsidR="00E338F1" w:rsidRPr="003164D9" w:rsidRDefault="00E338F1" w:rsidP="00E338F1">
            <w:pPr>
              <w:rPr>
                <w:b/>
              </w:rPr>
            </w:pPr>
            <w:r w:rsidRPr="003164D9">
              <w:rPr>
                <w:b/>
              </w:rPr>
              <w:t>Issues for AAPM:</w:t>
            </w:r>
          </w:p>
          <w:p w:rsidR="00E338F1" w:rsidRDefault="00E338F1">
            <w:pPr>
              <w:rPr>
                <w:b/>
              </w:rPr>
            </w:pPr>
          </w:p>
        </w:tc>
        <w:tc>
          <w:tcPr>
            <w:tcW w:w="5508" w:type="dxa"/>
          </w:tcPr>
          <w:p w:rsidR="00E338F1" w:rsidRDefault="001D3D86" w:rsidP="001D3D86">
            <w:pPr>
              <w:numPr>
                <w:ilvl w:val="0"/>
                <w:numId w:val="1"/>
              </w:numPr>
              <w:rPr>
                <w:b/>
              </w:rPr>
            </w:pPr>
            <w:r>
              <w:rPr>
                <w:b/>
              </w:rPr>
              <w:t>AAPM has had poor representation / attendance for several years.  As most issues addressed by IHE-RO have a direct effect on medical physics practice, it would be good to have more representation.</w:t>
            </w:r>
          </w:p>
          <w:p w:rsidR="001D3D86" w:rsidRDefault="001D3D86" w:rsidP="001D3D86">
            <w:pPr>
              <w:numPr>
                <w:ilvl w:val="0"/>
                <w:numId w:val="1"/>
              </w:numPr>
              <w:rPr>
                <w:b/>
              </w:rPr>
            </w:pPr>
            <w:r>
              <w:rPr>
                <w:b/>
              </w:rPr>
              <w:t>I suggested several potential representatives during the Council Chairs Meeting in October.</w:t>
            </w:r>
          </w:p>
        </w:tc>
      </w:tr>
      <w:tr w:rsidR="00E338F1">
        <w:tc>
          <w:tcPr>
            <w:tcW w:w="3348" w:type="dxa"/>
          </w:tcPr>
          <w:p w:rsidR="00E338F1" w:rsidRPr="003164D9" w:rsidRDefault="00E338F1" w:rsidP="00E338F1">
            <w:pPr>
              <w:rPr>
                <w:b/>
              </w:rPr>
            </w:pPr>
            <w:r w:rsidRPr="003164D9">
              <w:rPr>
                <w:b/>
              </w:rPr>
              <w:t>Budget Request ($):</w:t>
            </w:r>
          </w:p>
          <w:p w:rsidR="00E338F1" w:rsidRDefault="00E338F1">
            <w:pPr>
              <w:rPr>
                <w:b/>
              </w:rPr>
            </w:pPr>
          </w:p>
        </w:tc>
        <w:tc>
          <w:tcPr>
            <w:tcW w:w="5508" w:type="dxa"/>
          </w:tcPr>
          <w:p w:rsidR="00E338F1" w:rsidRDefault="001D3D86">
            <w:pPr>
              <w:rPr>
                <w:b/>
              </w:rPr>
            </w:pPr>
            <w:r>
              <w:rPr>
                <w:b/>
              </w:rPr>
              <w:t>TBD</w:t>
            </w:r>
          </w:p>
        </w:tc>
      </w:tr>
    </w:tbl>
    <w:p w:rsidR="003164D9" w:rsidRPr="003164D9" w:rsidRDefault="003164D9">
      <w:pPr>
        <w:rPr>
          <w:b/>
        </w:rPr>
      </w:pPr>
    </w:p>
    <w:p w:rsidR="001D3D86" w:rsidRPr="006E4958" w:rsidRDefault="001D3D86" w:rsidP="001D3D86">
      <w:pPr>
        <w:jc w:val="center"/>
        <w:outlineLvl w:val="0"/>
        <w:rPr>
          <w:b/>
        </w:rPr>
      </w:pPr>
      <w:r>
        <w:rPr>
          <w:b/>
        </w:rPr>
        <w:br w:type="page"/>
      </w:r>
      <w:r w:rsidRPr="006E4958">
        <w:rPr>
          <w:b/>
        </w:rPr>
        <w:lastRenderedPageBreak/>
        <w:t>IHE-RO Technical Committee</w:t>
      </w:r>
    </w:p>
    <w:p w:rsidR="001D3D86" w:rsidRPr="006E4958" w:rsidRDefault="001D3D86" w:rsidP="001D3D86">
      <w:pPr>
        <w:jc w:val="center"/>
        <w:outlineLvl w:val="0"/>
        <w:rPr>
          <w:b/>
        </w:rPr>
      </w:pPr>
      <w:r>
        <w:rPr>
          <w:b/>
        </w:rPr>
        <w:t>Face-to-Face with Conference call</w:t>
      </w:r>
    </w:p>
    <w:p w:rsidR="001D3D86" w:rsidRDefault="001D3D86" w:rsidP="001D3D86">
      <w:pPr>
        <w:jc w:val="center"/>
        <w:rPr>
          <w:b/>
        </w:rPr>
      </w:pPr>
      <w:r>
        <w:rPr>
          <w:b/>
        </w:rPr>
        <w:t>October 26, 28, 29 2013 at 8:30-5:30 PM ET</w:t>
      </w:r>
    </w:p>
    <w:p w:rsidR="001D3D86" w:rsidRPr="006E4958" w:rsidRDefault="001D3D86" w:rsidP="001D3D86">
      <w:pPr>
        <w:jc w:val="center"/>
        <w:rPr>
          <w:b/>
        </w:rPr>
      </w:pPr>
    </w:p>
    <w:p w:rsidR="001D3D86" w:rsidRPr="006E4958" w:rsidRDefault="001D3D86" w:rsidP="001D3D86">
      <w:pPr>
        <w:jc w:val="center"/>
        <w:outlineLvl w:val="0"/>
        <w:rPr>
          <w:b/>
        </w:rPr>
      </w:pPr>
      <w:r w:rsidRPr="006E4958">
        <w:rPr>
          <w:b/>
        </w:rPr>
        <w:t>Technical Committee Chairs:</w:t>
      </w:r>
    </w:p>
    <w:p w:rsidR="001D3D86" w:rsidRPr="006E4958" w:rsidRDefault="001D3D86" w:rsidP="001D3D86">
      <w:pPr>
        <w:jc w:val="center"/>
        <w:rPr>
          <w:b/>
        </w:rPr>
      </w:pPr>
      <w:r w:rsidRPr="006E4958">
        <w:rPr>
          <w:b/>
        </w:rPr>
        <w:t>Bruce Curran, MS, ME</w:t>
      </w:r>
    </w:p>
    <w:p w:rsidR="001D3D86" w:rsidRPr="006E4958" w:rsidRDefault="001D3D86" w:rsidP="001D3D86">
      <w:pPr>
        <w:jc w:val="center"/>
        <w:rPr>
          <w:b/>
        </w:rPr>
      </w:pPr>
      <w:r>
        <w:rPr>
          <w:b/>
        </w:rPr>
        <w:t xml:space="preserve">Chris Pauer, </w:t>
      </w:r>
      <w:proofErr w:type="spellStart"/>
      <w:r>
        <w:rPr>
          <w:b/>
        </w:rPr>
        <w:t>Accuray</w:t>
      </w:r>
      <w:proofErr w:type="spellEnd"/>
    </w:p>
    <w:p w:rsidR="001D3D86" w:rsidRPr="006E4958" w:rsidRDefault="001D3D86" w:rsidP="001D3D86">
      <w:pPr>
        <w:jc w:val="center"/>
        <w:rPr>
          <w:b/>
        </w:rPr>
      </w:pPr>
    </w:p>
    <w:p w:rsidR="001D3D86" w:rsidRPr="006E4958" w:rsidRDefault="001D3D86" w:rsidP="001D3D86">
      <w:pPr>
        <w:jc w:val="center"/>
        <w:rPr>
          <w:b/>
        </w:rPr>
      </w:pPr>
      <w:r w:rsidRPr="006E4958">
        <w:rPr>
          <w:b/>
        </w:rPr>
        <w:t>IHERO Task Force Co-Chairs</w:t>
      </w:r>
    </w:p>
    <w:p w:rsidR="001D3D86" w:rsidRDefault="001D3D86" w:rsidP="001D3D86">
      <w:pPr>
        <w:jc w:val="center"/>
        <w:rPr>
          <w:b/>
        </w:rPr>
      </w:pPr>
      <w:r>
        <w:rPr>
          <w:b/>
        </w:rPr>
        <w:t xml:space="preserve">Dick </w:t>
      </w:r>
      <w:proofErr w:type="spellStart"/>
      <w:r>
        <w:rPr>
          <w:b/>
        </w:rPr>
        <w:t>Fraass</w:t>
      </w:r>
      <w:proofErr w:type="spellEnd"/>
      <w:r>
        <w:rPr>
          <w:b/>
        </w:rPr>
        <w:t xml:space="preserve">, </w:t>
      </w:r>
      <w:r w:rsidRPr="00D157C7">
        <w:rPr>
          <w:b/>
        </w:rPr>
        <w:t>Ph.D., FAAPM, FASTRO, FACR</w:t>
      </w:r>
    </w:p>
    <w:p w:rsidR="001D3D86" w:rsidRPr="006E4958" w:rsidRDefault="001D3D86" w:rsidP="001D3D86">
      <w:pPr>
        <w:jc w:val="center"/>
        <w:rPr>
          <w:b/>
        </w:rPr>
      </w:pPr>
      <w:r>
        <w:rPr>
          <w:b/>
        </w:rPr>
        <w:t xml:space="preserve">John </w:t>
      </w:r>
      <w:proofErr w:type="spellStart"/>
      <w:r>
        <w:rPr>
          <w:b/>
        </w:rPr>
        <w:t>Buatti</w:t>
      </w:r>
      <w:proofErr w:type="spellEnd"/>
      <w:r>
        <w:rPr>
          <w:b/>
        </w:rPr>
        <w:t>, MD</w:t>
      </w:r>
    </w:p>
    <w:p w:rsidR="001D3D86" w:rsidRPr="006E4958" w:rsidRDefault="001D3D86" w:rsidP="001D3D86">
      <w:pPr>
        <w:jc w:val="center"/>
        <w:rPr>
          <w:b/>
        </w:rPr>
      </w:pPr>
    </w:p>
    <w:p w:rsidR="001D3D86" w:rsidRPr="006E4958" w:rsidRDefault="001D3D86" w:rsidP="001D3D86">
      <w:pPr>
        <w:jc w:val="center"/>
        <w:rPr>
          <w:b/>
        </w:rPr>
      </w:pPr>
    </w:p>
    <w:p w:rsidR="001D3D86" w:rsidRPr="004649D9" w:rsidRDefault="001D3D86" w:rsidP="001D3D86">
      <w:pPr>
        <w:rPr>
          <w:i/>
        </w:rPr>
      </w:pPr>
      <w:r w:rsidRPr="006E4958">
        <w:rPr>
          <w:b/>
        </w:rPr>
        <w:t xml:space="preserve">Mission Statement:  </w:t>
      </w:r>
      <w:r w:rsidRPr="006E4958">
        <w:rPr>
          <w:i/>
        </w:rPr>
        <w:t xml:space="preserve">The </w:t>
      </w:r>
      <w:r w:rsidRPr="006E4958">
        <w:rPr>
          <w:i/>
        </w:rPr>
        <w:t>American Society for Radiology Oncology (ASTRO)</w:t>
      </w:r>
      <w:r w:rsidRPr="006E4958">
        <w:rPr>
          <w:i/>
        </w:rPr>
        <w:t xml:space="preserve"> has formed a multi-society Task Force to undertake an initiative to promote the Integration of the Healthcare Enterprise (IHE) – Radiation Oncology (RO), fostering seamless connectivity and integration of radiotherapy equipment and the patient health information systems.   The Task Force will include members from ASTRO, RSNA, </w:t>
      </w:r>
      <w:proofErr w:type="gramStart"/>
      <w:r w:rsidRPr="006E4958">
        <w:rPr>
          <w:i/>
        </w:rPr>
        <w:t xml:space="preserve">American Association of Physicists in Medicine (AAPM), the American College of Radiology (ACR) and the Medical </w:t>
      </w:r>
      <w:hyperlink r:id="rId6" w:history="1">
        <w:r w:rsidRPr="006E4958">
          <w:rPr>
            <w:rStyle w:val="Hyperlink"/>
            <w:i/>
          </w:rPr>
          <w:t>Imaging </w:t>
        </w:r>
      </w:hyperlink>
      <w:r w:rsidRPr="006E4958">
        <w:rPr>
          <w:i/>
        </w:rPr>
        <w:t>and</w:t>
      </w:r>
      <w:proofErr w:type="gramEnd"/>
      <w:r w:rsidRPr="006E4958">
        <w:rPr>
          <w:i/>
        </w:rPr>
        <w:t xml:space="preserve"> Technology Alliance (MITA).  In addition, members of the International community have also been invited to participate in IHE-RO.  The IHE-RO Task Force, in close collaboration with radiotherapy product manufacturers, will develop appropriate integration profiles for radiation therapy and setup a demonstration of seamless communication among the full array of radiotherapy products.</w:t>
      </w:r>
    </w:p>
    <w:p w:rsidR="001D3D86" w:rsidRDefault="001D3D86" w:rsidP="001D3D86">
      <w:pPr>
        <w:ind w:left="1080"/>
      </w:pPr>
    </w:p>
    <w:p w:rsidR="001D3D86" w:rsidRPr="006E4958" w:rsidRDefault="001D3D86" w:rsidP="001D3D86">
      <w:r>
        <w:t xml:space="preserve"> Topics List</w:t>
      </w:r>
    </w:p>
    <w:p w:rsidR="001D3D86" w:rsidRDefault="001D3D86" w:rsidP="001D3D86">
      <w:pPr>
        <w:pStyle w:val="ListNumber2"/>
        <w:numPr>
          <w:ilvl w:val="0"/>
          <w:numId w:val="2"/>
        </w:numPr>
        <w:rPr>
          <w:kern w:val="32"/>
        </w:rPr>
      </w:pPr>
      <w:r>
        <w:rPr>
          <w:kern w:val="32"/>
        </w:rPr>
        <w:t xml:space="preserve"> Saturday October 26 </w:t>
      </w:r>
    </w:p>
    <w:p w:rsidR="001D3D86" w:rsidRDefault="001D3D86" w:rsidP="001D3D86">
      <w:pPr>
        <w:pStyle w:val="ListNumber2"/>
        <w:numPr>
          <w:ilvl w:val="1"/>
          <w:numId w:val="2"/>
        </w:numPr>
        <w:rPr>
          <w:kern w:val="32"/>
        </w:rPr>
      </w:pPr>
      <w:r>
        <w:rPr>
          <w:kern w:val="32"/>
        </w:rPr>
        <w:t>8:30-9:00  Settling and Setup</w:t>
      </w:r>
    </w:p>
    <w:p w:rsidR="001D3D86" w:rsidRDefault="001D3D86" w:rsidP="001D3D86">
      <w:pPr>
        <w:pStyle w:val="ListNumber2"/>
        <w:numPr>
          <w:ilvl w:val="1"/>
          <w:numId w:val="2"/>
        </w:numPr>
        <w:tabs>
          <w:tab w:val="num" w:pos="1440"/>
        </w:tabs>
        <w:rPr>
          <w:kern w:val="32"/>
        </w:rPr>
      </w:pPr>
      <w:r>
        <w:rPr>
          <w:kern w:val="32"/>
        </w:rPr>
        <w:t>9:0</w:t>
      </w:r>
      <w:r w:rsidRPr="0054786C">
        <w:rPr>
          <w:kern w:val="32"/>
        </w:rPr>
        <w:t>0</w:t>
      </w:r>
      <w:r>
        <w:rPr>
          <w:kern w:val="32"/>
        </w:rPr>
        <w:t xml:space="preserve"> – 12:30 Morning Session</w:t>
      </w:r>
    </w:p>
    <w:p w:rsidR="001D3D86" w:rsidRPr="0054786C" w:rsidRDefault="001D3D86" w:rsidP="001D3D86">
      <w:pPr>
        <w:pStyle w:val="ListNumber2"/>
        <w:numPr>
          <w:ilvl w:val="2"/>
          <w:numId w:val="2"/>
        </w:numPr>
        <w:rPr>
          <w:kern w:val="32"/>
        </w:rPr>
      </w:pPr>
      <w:r w:rsidRPr="0054786C">
        <w:rPr>
          <w:kern w:val="32"/>
        </w:rPr>
        <w:t>Call to Order</w:t>
      </w:r>
    </w:p>
    <w:p w:rsidR="001D3D86" w:rsidRDefault="001D3D86" w:rsidP="001D3D86">
      <w:pPr>
        <w:pStyle w:val="ListNumber2"/>
        <w:numPr>
          <w:ilvl w:val="3"/>
          <w:numId w:val="2"/>
        </w:numPr>
      </w:pPr>
      <w:r>
        <w:t>Discuss Agenda for Morning.</w:t>
      </w:r>
    </w:p>
    <w:p w:rsidR="001D3D86" w:rsidRDefault="001D3D86" w:rsidP="001D3D86">
      <w:pPr>
        <w:pStyle w:val="ListNumber2"/>
        <w:numPr>
          <w:ilvl w:val="3"/>
          <w:numId w:val="2"/>
        </w:numPr>
      </w:pPr>
      <w:r w:rsidRPr="006E4958">
        <w:t>Approval</w:t>
      </w:r>
      <w:r>
        <w:t xml:space="preserve"> of minutes from September Meeting.</w:t>
      </w:r>
    </w:p>
    <w:p w:rsidR="001D3D86" w:rsidRDefault="001D3D86" w:rsidP="001D3D86">
      <w:pPr>
        <w:pStyle w:val="ListNumber2"/>
        <w:numPr>
          <w:ilvl w:val="3"/>
          <w:numId w:val="2"/>
        </w:numPr>
      </w:pPr>
      <w:r>
        <w:t xml:space="preserve"> Other broad topics to add.</w:t>
      </w:r>
    </w:p>
    <w:p w:rsidR="001D3D86" w:rsidRDefault="001D3D86" w:rsidP="001D3D86">
      <w:pPr>
        <w:pStyle w:val="ListNumber2"/>
        <w:numPr>
          <w:ilvl w:val="2"/>
          <w:numId w:val="2"/>
        </w:numPr>
      </w:pPr>
      <w:r>
        <w:t>Topic 1:Discuss activities from Domain Pre-</w:t>
      </w:r>
      <w:proofErr w:type="spellStart"/>
      <w:r>
        <w:t>Tesing</w:t>
      </w:r>
      <w:proofErr w:type="spellEnd"/>
    </w:p>
    <w:p w:rsidR="001D3D86" w:rsidRDefault="001D3D86" w:rsidP="001D3D86">
      <w:pPr>
        <w:pStyle w:val="ListNumber2"/>
        <w:numPr>
          <w:ilvl w:val="3"/>
          <w:numId w:val="2"/>
        </w:numPr>
      </w:pPr>
      <w:r>
        <w:t>Support Activities</w:t>
      </w:r>
    </w:p>
    <w:p w:rsidR="001D3D86" w:rsidRDefault="001D3D86" w:rsidP="001D3D86">
      <w:pPr>
        <w:pStyle w:val="ListNumber2"/>
        <w:numPr>
          <w:ilvl w:val="4"/>
          <w:numId w:val="2"/>
        </w:numPr>
      </w:pPr>
      <w:r>
        <w:t>Gazelle - Demo</w:t>
      </w:r>
    </w:p>
    <w:p w:rsidR="001D3D86" w:rsidRDefault="001D3D86" w:rsidP="001D3D86">
      <w:pPr>
        <w:pStyle w:val="ListNumber2"/>
        <w:numPr>
          <w:ilvl w:val="4"/>
          <w:numId w:val="2"/>
        </w:numPr>
      </w:pPr>
      <w:r>
        <w:t>How should system configuration be documented for testing?</w:t>
      </w:r>
    </w:p>
    <w:p w:rsidR="001D3D86" w:rsidRDefault="001D3D86" w:rsidP="001D3D86">
      <w:pPr>
        <w:pStyle w:val="ListNumber2"/>
        <w:numPr>
          <w:ilvl w:val="4"/>
          <w:numId w:val="2"/>
        </w:numPr>
      </w:pPr>
      <w:r>
        <w:t xml:space="preserve">Transport Level profile and Storage </w:t>
      </w:r>
      <w:proofErr w:type="spellStart"/>
      <w:r>
        <w:t>Transperancy</w:t>
      </w:r>
      <w:proofErr w:type="spellEnd"/>
      <w:r>
        <w:t xml:space="preserve"> – more explicit version of archive testing, will define data transport and storage transparency and test it.</w:t>
      </w:r>
    </w:p>
    <w:p w:rsidR="001D3D86" w:rsidRDefault="001D3D86" w:rsidP="001D3D86">
      <w:pPr>
        <w:pStyle w:val="ListNumber2"/>
        <w:numPr>
          <w:ilvl w:val="4"/>
          <w:numId w:val="2"/>
        </w:numPr>
      </w:pPr>
      <w:r>
        <w:t>Related: Action (9/13): Removing archive from profiles.</w:t>
      </w:r>
    </w:p>
    <w:p w:rsidR="001D3D86" w:rsidRDefault="001D3D86" w:rsidP="001D3D86">
      <w:pPr>
        <w:pStyle w:val="ListNumber2"/>
        <w:numPr>
          <w:ilvl w:val="4"/>
          <w:numId w:val="2"/>
        </w:numPr>
      </w:pPr>
      <w:r>
        <w:t>Other Judges issues</w:t>
      </w:r>
    </w:p>
    <w:p w:rsidR="001D3D86" w:rsidRDefault="001D3D86" w:rsidP="001D3D86">
      <w:pPr>
        <w:pStyle w:val="ListNumber2"/>
        <w:numPr>
          <w:ilvl w:val="3"/>
          <w:numId w:val="2"/>
        </w:numPr>
      </w:pPr>
      <w:r>
        <w:t>Pre-Testing Positives / Negatives</w:t>
      </w:r>
    </w:p>
    <w:p w:rsidR="001D3D86" w:rsidRDefault="001D3D86" w:rsidP="001D3D86">
      <w:pPr>
        <w:pStyle w:val="ListNumber2"/>
        <w:numPr>
          <w:ilvl w:val="3"/>
          <w:numId w:val="2"/>
        </w:numPr>
      </w:pPr>
      <w:r>
        <w:lastRenderedPageBreak/>
        <w:t>Anything to adjust for  Connectathon / Next Year</w:t>
      </w:r>
    </w:p>
    <w:p w:rsidR="001D3D86" w:rsidRDefault="001D3D86" w:rsidP="001D3D86">
      <w:pPr>
        <w:pStyle w:val="ListNumber2"/>
        <w:numPr>
          <w:ilvl w:val="3"/>
          <w:numId w:val="2"/>
        </w:numPr>
      </w:pPr>
      <w:r>
        <w:t>Related Items from past discussion (reminders, but we’ll discuss appropriate topics):</w:t>
      </w:r>
    </w:p>
    <w:p w:rsidR="001D3D86" w:rsidRDefault="001D3D86" w:rsidP="001D3D86">
      <w:pPr>
        <w:pStyle w:val="ListNumber2"/>
        <w:numPr>
          <w:ilvl w:val="4"/>
          <w:numId w:val="2"/>
        </w:numPr>
      </w:pPr>
      <w:r>
        <w:t>Judging trial run at Pre-Testing</w:t>
      </w:r>
    </w:p>
    <w:p w:rsidR="001D3D86" w:rsidRDefault="001D3D86" w:rsidP="001D3D86">
      <w:pPr>
        <w:pStyle w:val="ListNumber2"/>
        <w:numPr>
          <w:ilvl w:val="4"/>
          <w:numId w:val="2"/>
        </w:numPr>
      </w:pPr>
      <w:r>
        <w:t>Gazelle work</w:t>
      </w:r>
    </w:p>
    <w:p w:rsidR="001D3D86" w:rsidRDefault="001D3D86" w:rsidP="001D3D86">
      <w:pPr>
        <w:pStyle w:val="ListNumber2"/>
        <w:numPr>
          <w:ilvl w:val="2"/>
          <w:numId w:val="2"/>
        </w:numPr>
      </w:pPr>
      <w:r>
        <w:t>Other Group Updates – Any news from DICOM, ASTRO,IHE, others</w:t>
      </w:r>
    </w:p>
    <w:p w:rsidR="001D3D86" w:rsidRDefault="001D3D86" w:rsidP="001D3D86">
      <w:pPr>
        <w:pStyle w:val="ListNumber2"/>
        <w:numPr>
          <w:ilvl w:val="2"/>
          <w:numId w:val="2"/>
        </w:numPr>
      </w:pPr>
      <w:r>
        <w:t>Topic 2:  Testing with IHE at Connectathon</w:t>
      </w:r>
    </w:p>
    <w:p w:rsidR="001D3D86" w:rsidRDefault="001D3D86" w:rsidP="001D3D86">
      <w:pPr>
        <w:pStyle w:val="ListNumber2"/>
        <w:numPr>
          <w:ilvl w:val="1"/>
          <w:numId w:val="2"/>
        </w:numPr>
      </w:pPr>
      <w:r>
        <w:t>12:30 – 1:30 Break</w:t>
      </w:r>
    </w:p>
    <w:p w:rsidR="001D3D86" w:rsidRDefault="001D3D86" w:rsidP="001D3D86">
      <w:pPr>
        <w:pStyle w:val="ListNumber2"/>
        <w:numPr>
          <w:ilvl w:val="1"/>
          <w:numId w:val="2"/>
        </w:numPr>
      </w:pPr>
      <w:r>
        <w:t xml:space="preserve">1:30 – 5:30 Afternoon Session  </w:t>
      </w:r>
    </w:p>
    <w:p w:rsidR="001D3D86" w:rsidRDefault="001D3D86" w:rsidP="001D3D86">
      <w:pPr>
        <w:pStyle w:val="ListNumber2"/>
        <w:numPr>
          <w:ilvl w:val="2"/>
          <w:numId w:val="2"/>
        </w:numPr>
      </w:pPr>
      <w:r>
        <w:t>Topic 3: Discuss Requirements for Test Tools Service Contract</w:t>
      </w:r>
    </w:p>
    <w:p w:rsidR="001D3D86" w:rsidRDefault="001D3D86" w:rsidP="001D3D86">
      <w:pPr>
        <w:pStyle w:val="ListNumber2"/>
        <w:numPr>
          <w:ilvl w:val="3"/>
          <w:numId w:val="2"/>
        </w:numPr>
      </w:pPr>
      <w:r>
        <w:t>What is most important service(s) of the Service Contractor?</w:t>
      </w:r>
    </w:p>
    <w:p w:rsidR="001D3D86" w:rsidRDefault="001D3D86" w:rsidP="001D3D86">
      <w:pPr>
        <w:pStyle w:val="ListNumber2"/>
        <w:numPr>
          <w:ilvl w:val="3"/>
          <w:numId w:val="2"/>
        </w:numPr>
      </w:pPr>
      <w:r>
        <w:t>How expert do they need to be?</w:t>
      </w:r>
    </w:p>
    <w:p w:rsidR="001D3D86" w:rsidRDefault="001D3D86" w:rsidP="001D3D86">
      <w:pPr>
        <w:pStyle w:val="ListNumber2"/>
        <w:numPr>
          <w:ilvl w:val="3"/>
          <w:numId w:val="2"/>
        </w:numPr>
      </w:pPr>
      <w:r>
        <w:t>What kind of roles would they play?</w:t>
      </w:r>
    </w:p>
    <w:p w:rsidR="001D3D86" w:rsidRDefault="001D3D86" w:rsidP="001D3D86">
      <w:pPr>
        <w:pStyle w:val="ListNumber2"/>
        <w:numPr>
          <w:ilvl w:val="3"/>
          <w:numId w:val="2"/>
        </w:numPr>
      </w:pPr>
      <w:r>
        <w:t xml:space="preserve">What </w:t>
      </w:r>
      <w:proofErr w:type="gramStart"/>
      <w:r>
        <w:t>does</w:t>
      </w:r>
      <w:proofErr w:type="gramEnd"/>
      <w:r>
        <w:t xml:space="preserve"> company / TC contact look like?</w:t>
      </w:r>
    </w:p>
    <w:p w:rsidR="001D3D86" w:rsidRDefault="001D3D86" w:rsidP="001D3D86">
      <w:pPr>
        <w:pStyle w:val="ListNumber2"/>
        <w:numPr>
          <w:ilvl w:val="3"/>
          <w:numId w:val="2"/>
        </w:numPr>
      </w:pPr>
      <w:r>
        <w:t>How do we manage work assignments?</w:t>
      </w:r>
    </w:p>
    <w:p w:rsidR="001D3D86" w:rsidRDefault="001D3D86" w:rsidP="001D3D86">
      <w:pPr>
        <w:pStyle w:val="ListNumber2"/>
        <w:numPr>
          <w:ilvl w:val="3"/>
          <w:numId w:val="2"/>
        </w:numPr>
      </w:pPr>
      <w:r>
        <w:t>Hosting of services: test tool access online?</w:t>
      </w:r>
    </w:p>
    <w:p w:rsidR="001D3D86" w:rsidRDefault="001D3D86" w:rsidP="001D3D86">
      <w:pPr>
        <w:pStyle w:val="ListNumber2"/>
        <w:numPr>
          <w:ilvl w:val="3"/>
          <w:numId w:val="2"/>
        </w:numPr>
      </w:pPr>
      <w:r>
        <w:t>Others….</w:t>
      </w:r>
    </w:p>
    <w:p w:rsidR="001D3D86" w:rsidRDefault="001D3D86" w:rsidP="001D3D86">
      <w:pPr>
        <w:pStyle w:val="ListNumber2"/>
        <w:numPr>
          <w:ilvl w:val="2"/>
          <w:numId w:val="2"/>
        </w:numPr>
      </w:pPr>
      <w:r>
        <w:t xml:space="preserve">Topic 4:  CT </w:t>
      </w:r>
      <w:proofErr w:type="spellStart"/>
      <w:r>
        <w:t>Sim</w:t>
      </w:r>
      <w:proofErr w:type="spellEnd"/>
    </w:p>
    <w:p w:rsidR="001D3D86" w:rsidRDefault="001D3D86" w:rsidP="001D3D86">
      <w:pPr>
        <w:pStyle w:val="ListNumber2"/>
        <w:numPr>
          <w:ilvl w:val="2"/>
          <w:numId w:val="2"/>
        </w:numPr>
      </w:pPr>
      <w:r>
        <w:t>Topic 5: One Pagers</w:t>
      </w:r>
    </w:p>
    <w:p w:rsidR="001D3D86" w:rsidRDefault="001D3D86" w:rsidP="001D3D86">
      <w:pPr>
        <w:pStyle w:val="ListNumber2"/>
        <w:numPr>
          <w:ilvl w:val="3"/>
          <w:numId w:val="2"/>
        </w:numPr>
      </w:pPr>
      <w:r>
        <w:t>Intra-Departmental Prescription Profile One Page</w:t>
      </w:r>
    </w:p>
    <w:p w:rsidR="001D3D86" w:rsidRDefault="001D3D86" w:rsidP="001D3D86">
      <w:pPr>
        <w:pStyle w:val="ListNumber2"/>
        <w:numPr>
          <w:ilvl w:val="3"/>
          <w:numId w:val="2"/>
        </w:numPr>
      </w:pPr>
      <w:r>
        <w:t>Cross-Departmental (HL7) profile</w:t>
      </w:r>
    </w:p>
    <w:p w:rsidR="001D3D86" w:rsidRDefault="001D3D86" w:rsidP="001D3D86">
      <w:pPr>
        <w:pStyle w:val="ListNumber2"/>
        <w:numPr>
          <w:ilvl w:val="3"/>
          <w:numId w:val="2"/>
        </w:numPr>
      </w:pPr>
      <w:r>
        <w:t>ARTI - Jim</w:t>
      </w:r>
    </w:p>
    <w:p w:rsidR="001D3D86" w:rsidRDefault="001D3D86" w:rsidP="001D3D86">
      <w:pPr>
        <w:pStyle w:val="ListNumber2"/>
        <w:numPr>
          <w:ilvl w:val="3"/>
          <w:numId w:val="2"/>
        </w:numPr>
      </w:pPr>
      <w:r>
        <w:t>BRTO – Jim</w:t>
      </w:r>
    </w:p>
    <w:p w:rsidR="001D3D86" w:rsidRDefault="001D3D86" w:rsidP="001D3D86">
      <w:pPr>
        <w:pStyle w:val="ListNumber2"/>
        <w:numPr>
          <w:ilvl w:val="3"/>
          <w:numId w:val="2"/>
        </w:numPr>
      </w:pPr>
      <w:r>
        <w:t xml:space="preserve">DPDW - </w:t>
      </w:r>
      <w:proofErr w:type="spellStart"/>
      <w:r>
        <w:t>Uli</w:t>
      </w:r>
      <w:proofErr w:type="spellEnd"/>
    </w:p>
    <w:p w:rsidR="001D3D86" w:rsidRDefault="001D3D86" w:rsidP="001D3D86">
      <w:pPr>
        <w:pStyle w:val="ListNumber2"/>
        <w:numPr>
          <w:ilvl w:val="3"/>
          <w:numId w:val="2"/>
        </w:numPr>
      </w:pPr>
      <w:r>
        <w:t>DCOM- Walter</w:t>
      </w:r>
    </w:p>
    <w:p w:rsidR="001D3D86" w:rsidRDefault="001D3D86" w:rsidP="001D3D86">
      <w:pPr>
        <w:pStyle w:val="ListNumber2"/>
        <w:numPr>
          <w:ilvl w:val="3"/>
          <w:numId w:val="2"/>
        </w:numPr>
      </w:pPr>
      <w:r>
        <w:t xml:space="preserve">IPDW - </w:t>
      </w:r>
      <w:proofErr w:type="spellStart"/>
      <w:r>
        <w:t>Uli</w:t>
      </w:r>
      <w:proofErr w:type="spellEnd"/>
    </w:p>
    <w:p w:rsidR="001D3D86" w:rsidRDefault="001D3D86" w:rsidP="001D3D86">
      <w:pPr>
        <w:pStyle w:val="ListNumber2"/>
        <w:numPr>
          <w:ilvl w:val="3"/>
          <w:numId w:val="2"/>
        </w:numPr>
      </w:pPr>
      <w:r>
        <w:t>MMRO - Bruce</w:t>
      </w:r>
    </w:p>
    <w:p w:rsidR="001D3D86" w:rsidRDefault="001D3D86" w:rsidP="001D3D86">
      <w:pPr>
        <w:pStyle w:val="ListNumber2"/>
        <w:numPr>
          <w:ilvl w:val="3"/>
          <w:numId w:val="2"/>
        </w:numPr>
      </w:pPr>
      <w:r>
        <w:t>MMRO-II - Bruce</w:t>
      </w:r>
    </w:p>
    <w:p w:rsidR="001D3D86" w:rsidRDefault="001D3D86" w:rsidP="001D3D86">
      <w:pPr>
        <w:pStyle w:val="ListNumber2"/>
        <w:numPr>
          <w:ilvl w:val="3"/>
          <w:numId w:val="2"/>
        </w:numPr>
      </w:pPr>
      <w:r>
        <w:t>QAPV - Chris</w:t>
      </w:r>
    </w:p>
    <w:p w:rsidR="001D3D86" w:rsidRDefault="001D3D86" w:rsidP="001D3D86">
      <w:pPr>
        <w:pStyle w:val="ListNumber2"/>
        <w:numPr>
          <w:ilvl w:val="3"/>
          <w:numId w:val="2"/>
        </w:numPr>
      </w:pPr>
      <w:r>
        <w:t xml:space="preserve">TDW – </w:t>
      </w:r>
      <w:proofErr w:type="spellStart"/>
      <w:r>
        <w:t>Uli</w:t>
      </w:r>
      <w:proofErr w:type="spellEnd"/>
    </w:p>
    <w:p w:rsidR="001D3D86" w:rsidRDefault="001D3D86" w:rsidP="001D3D86">
      <w:pPr>
        <w:pStyle w:val="ListNumber2"/>
        <w:numPr>
          <w:ilvl w:val="3"/>
          <w:numId w:val="2"/>
        </w:numPr>
      </w:pPr>
      <w:r>
        <w:t xml:space="preserve">Treatment Delivery Plan Content (TDPC) – </w:t>
      </w:r>
      <w:proofErr w:type="spellStart"/>
      <w:r>
        <w:t>Uli</w:t>
      </w:r>
      <w:proofErr w:type="spellEnd"/>
    </w:p>
    <w:p w:rsidR="001D3D86" w:rsidRDefault="001D3D86" w:rsidP="001D3D86">
      <w:pPr>
        <w:pStyle w:val="ListNumber2"/>
        <w:numPr>
          <w:ilvl w:val="3"/>
          <w:numId w:val="2"/>
        </w:numPr>
      </w:pPr>
      <w:r>
        <w:t>Q/R - Christof</w:t>
      </w:r>
    </w:p>
    <w:p w:rsidR="001D3D86" w:rsidRDefault="001D3D86" w:rsidP="001D3D86">
      <w:pPr>
        <w:pStyle w:val="ListNumber2"/>
        <w:numPr>
          <w:ilvl w:val="2"/>
          <w:numId w:val="2"/>
        </w:numPr>
      </w:pPr>
      <w:r>
        <w:t>First Day Open Slot Stuffers</w:t>
      </w:r>
    </w:p>
    <w:p w:rsidR="001D3D86" w:rsidRDefault="001D3D86" w:rsidP="001D3D86">
      <w:pPr>
        <w:pStyle w:val="ListNumber2"/>
        <w:numPr>
          <w:ilvl w:val="3"/>
          <w:numId w:val="2"/>
        </w:numPr>
      </w:pPr>
      <w:r>
        <w:t xml:space="preserve">Action(9/13): Bruce and Chris to communicate TC </w:t>
      </w:r>
      <w:proofErr w:type="spellStart"/>
      <w:r>
        <w:t>Resoluation</w:t>
      </w:r>
      <w:proofErr w:type="spellEnd"/>
      <w:r>
        <w:t xml:space="preserve"> to Amber/PC</w:t>
      </w:r>
    </w:p>
    <w:p w:rsidR="001D3D86" w:rsidRDefault="001D3D86" w:rsidP="001D3D86">
      <w:pPr>
        <w:pStyle w:val="ListNumber2"/>
        <w:numPr>
          <w:ilvl w:val="3"/>
          <w:numId w:val="2"/>
        </w:numPr>
      </w:pPr>
      <w:r>
        <w:t>Action(9/13): Bruce to submit Connectathon dates next year</w:t>
      </w:r>
    </w:p>
    <w:p w:rsidR="001D3D86" w:rsidRDefault="001D3D86" w:rsidP="001D3D86">
      <w:pPr>
        <w:pStyle w:val="ListNumber2"/>
        <w:numPr>
          <w:ilvl w:val="3"/>
          <w:numId w:val="2"/>
        </w:numPr>
      </w:pPr>
      <w:r>
        <w:t xml:space="preserve">Action(9/13): </w:t>
      </w:r>
      <w:proofErr w:type="spellStart"/>
      <w:r>
        <w:t>Uli</w:t>
      </w:r>
      <w:proofErr w:type="spellEnd"/>
      <w:r>
        <w:t xml:space="preserve"> and Christof to request guidance from Radiology Domain on re-use of Transactions</w:t>
      </w:r>
    </w:p>
    <w:p w:rsidR="001D3D86" w:rsidRDefault="001D3D86" w:rsidP="001D3D86">
      <w:pPr>
        <w:pStyle w:val="ListNumber2"/>
        <w:numPr>
          <w:ilvl w:val="3"/>
          <w:numId w:val="2"/>
        </w:numPr>
      </w:pPr>
      <w:r>
        <w:t>Retiring the Varian 80 Leaf machine for testing</w:t>
      </w:r>
    </w:p>
    <w:p w:rsidR="001D3D86" w:rsidRDefault="001D3D86" w:rsidP="001D3D86">
      <w:pPr>
        <w:pStyle w:val="ListNumber2"/>
        <w:numPr>
          <w:ilvl w:val="3"/>
          <w:numId w:val="2"/>
        </w:numPr>
      </w:pPr>
      <w:r>
        <w:t>Remove Archives from profiles</w:t>
      </w:r>
    </w:p>
    <w:p w:rsidR="001D3D86" w:rsidRDefault="001D3D86" w:rsidP="001D3D86">
      <w:pPr>
        <w:pStyle w:val="ListNumber2"/>
        <w:numPr>
          <w:ilvl w:val="3"/>
          <w:numId w:val="2"/>
        </w:numPr>
      </w:pPr>
      <w:r>
        <w:t>Upgrade DCOM to 2011, for Spatial Reg.</w:t>
      </w:r>
    </w:p>
    <w:p w:rsidR="001D3D86" w:rsidRDefault="001D3D86" w:rsidP="001D3D86">
      <w:pPr>
        <w:pStyle w:val="ListNumber2"/>
        <w:numPr>
          <w:ilvl w:val="0"/>
          <w:numId w:val="2"/>
        </w:numPr>
      </w:pPr>
      <w:r>
        <w:t>Monday October 28</w:t>
      </w:r>
    </w:p>
    <w:p w:rsidR="001D3D86" w:rsidRDefault="001D3D86" w:rsidP="001D3D86">
      <w:pPr>
        <w:pStyle w:val="ListNumber2"/>
        <w:numPr>
          <w:ilvl w:val="1"/>
          <w:numId w:val="2"/>
        </w:numPr>
        <w:tabs>
          <w:tab w:val="num" w:pos="1440"/>
        </w:tabs>
        <w:rPr>
          <w:kern w:val="32"/>
        </w:rPr>
      </w:pPr>
      <w:r>
        <w:rPr>
          <w:kern w:val="32"/>
        </w:rPr>
        <w:lastRenderedPageBreak/>
        <w:t>8:3</w:t>
      </w:r>
      <w:r w:rsidRPr="0054786C">
        <w:rPr>
          <w:kern w:val="32"/>
        </w:rPr>
        <w:t>0</w:t>
      </w:r>
      <w:r>
        <w:rPr>
          <w:kern w:val="32"/>
        </w:rPr>
        <w:t xml:space="preserve"> – 1:00 Morning Session</w:t>
      </w:r>
    </w:p>
    <w:p w:rsidR="001D3D86" w:rsidRDefault="001D3D86" w:rsidP="001D3D86">
      <w:pPr>
        <w:pStyle w:val="ListNumber2"/>
        <w:numPr>
          <w:ilvl w:val="2"/>
          <w:numId w:val="2"/>
        </w:numPr>
        <w:rPr>
          <w:kern w:val="32"/>
        </w:rPr>
      </w:pPr>
      <w:r>
        <w:rPr>
          <w:kern w:val="32"/>
        </w:rPr>
        <w:t>Topic 6: Science Council Topics</w:t>
      </w:r>
    </w:p>
    <w:p w:rsidR="001D3D86" w:rsidRDefault="001D3D86" w:rsidP="001D3D86">
      <w:pPr>
        <w:pStyle w:val="ListNumber2"/>
        <w:numPr>
          <w:ilvl w:val="2"/>
          <w:numId w:val="2"/>
        </w:numPr>
        <w:rPr>
          <w:kern w:val="32"/>
        </w:rPr>
      </w:pPr>
      <w:r>
        <w:rPr>
          <w:kern w:val="32"/>
        </w:rPr>
        <w:t>Topic 6.5: Machine Characterization</w:t>
      </w:r>
    </w:p>
    <w:p w:rsidR="001D3D86" w:rsidRDefault="001D3D86" w:rsidP="001D3D86">
      <w:pPr>
        <w:pStyle w:val="ListNumber2"/>
        <w:numPr>
          <w:ilvl w:val="2"/>
          <w:numId w:val="2"/>
        </w:numPr>
        <w:rPr>
          <w:kern w:val="32"/>
        </w:rPr>
      </w:pPr>
      <w:r>
        <w:rPr>
          <w:kern w:val="32"/>
        </w:rPr>
        <w:t>Topic 7: Profile Dependencies (and BRTO)</w:t>
      </w:r>
    </w:p>
    <w:p w:rsidR="001D3D86" w:rsidRDefault="001D3D86" w:rsidP="001D3D86">
      <w:pPr>
        <w:numPr>
          <w:ilvl w:val="3"/>
          <w:numId w:val="2"/>
        </w:numPr>
      </w:pPr>
      <w:r>
        <w:t xml:space="preserve">BRTO – How does </w:t>
      </w:r>
      <w:proofErr w:type="spellStart"/>
      <w:r>
        <w:t>dosimetric</w:t>
      </w:r>
      <w:proofErr w:type="spellEnd"/>
      <w:r>
        <w:t xml:space="preserve"> planner apply to ARTI producer/consumers?</w:t>
      </w:r>
    </w:p>
    <w:p w:rsidR="001D3D86" w:rsidRDefault="001D3D86" w:rsidP="001D3D86">
      <w:pPr>
        <w:numPr>
          <w:ilvl w:val="3"/>
          <w:numId w:val="2"/>
        </w:numPr>
      </w:pPr>
      <w:r>
        <w:t>Does this require retest / further testing?</w:t>
      </w:r>
    </w:p>
    <w:p w:rsidR="001D3D86" w:rsidRDefault="001D3D86" w:rsidP="001D3D86">
      <w:pPr>
        <w:numPr>
          <w:ilvl w:val="3"/>
          <w:numId w:val="2"/>
        </w:numPr>
      </w:pPr>
      <w:r>
        <w:t xml:space="preserve">BRTO – </w:t>
      </w:r>
      <w:proofErr w:type="spellStart"/>
      <w:r>
        <w:t>dosimetric</w:t>
      </w:r>
      <w:proofErr w:type="spellEnd"/>
      <w:r>
        <w:t xml:space="preserve"> planner cross reference registered compositing planner in DCOM – do we want to test to that?</w:t>
      </w:r>
    </w:p>
    <w:p w:rsidR="001D3D86" w:rsidRPr="00F94BCF" w:rsidRDefault="001D3D86" w:rsidP="001D3D86">
      <w:pPr>
        <w:widowControl w:val="0"/>
        <w:numPr>
          <w:ilvl w:val="0"/>
          <w:numId w:val="4"/>
        </w:numPr>
        <w:autoSpaceDE w:val="0"/>
        <w:autoSpaceDN w:val="0"/>
        <w:adjustRightInd w:val="0"/>
        <w:rPr>
          <w:color w:val="000000"/>
          <w:sz w:val="23"/>
          <w:szCs w:val="23"/>
        </w:rPr>
      </w:pPr>
      <w:r w:rsidRPr="00774CA3">
        <w:rPr>
          <w:kern w:val="32"/>
        </w:rPr>
        <w:t>Successor to BRTO</w:t>
      </w:r>
      <w:r w:rsidRPr="00F94BCF">
        <w:rPr>
          <w:color w:val="000000"/>
          <w:sz w:val="23"/>
          <w:szCs w:val="23"/>
          <w:highlight w:val="yellow"/>
        </w:rPr>
        <w:t xml:space="preserve"> </w:t>
      </w:r>
    </w:p>
    <w:p w:rsidR="001D3D86" w:rsidRDefault="001D3D86" w:rsidP="001D3D86">
      <w:pPr>
        <w:widowControl w:val="0"/>
        <w:numPr>
          <w:ilvl w:val="0"/>
          <w:numId w:val="4"/>
        </w:numPr>
        <w:autoSpaceDE w:val="0"/>
        <w:autoSpaceDN w:val="0"/>
        <w:adjustRightInd w:val="0"/>
        <w:rPr>
          <w:color w:val="000000"/>
          <w:sz w:val="23"/>
          <w:szCs w:val="23"/>
        </w:rPr>
      </w:pPr>
      <w:r>
        <w:rPr>
          <w:color w:val="000000"/>
          <w:sz w:val="23"/>
          <w:szCs w:val="23"/>
        </w:rPr>
        <w:t>Action(9/13): Draft CP for BRTO regarding</w:t>
      </w:r>
      <w:r w:rsidRPr="00716BC9">
        <w:rPr>
          <w:color w:val="000000"/>
          <w:sz w:val="23"/>
          <w:szCs w:val="23"/>
        </w:rPr>
        <w:t xml:space="preserve"> “Referenced Fracti</w:t>
      </w:r>
      <w:r>
        <w:rPr>
          <w:color w:val="000000"/>
          <w:sz w:val="23"/>
          <w:szCs w:val="23"/>
        </w:rPr>
        <w:t>on Group Sequence” entry (Bruce) – to be presented after Domain Pre-Testing</w:t>
      </w:r>
    </w:p>
    <w:p w:rsidR="001D3D86" w:rsidRDefault="001D3D86" w:rsidP="001D3D86">
      <w:pPr>
        <w:pStyle w:val="ListNumber2"/>
        <w:numPr>
          <w:ilvl w:val="1"/>
          <w:numId w:val="2"/>
        </w:numPr>
      </w:pPr>
      <w:r>
        <w:t>1:00-2:00 Break</w:t>
      </w:r>
    </w:p>
    <w:p w:rsidR="001D3D86" w:rsidRDefault="001D3D86" w:rsidP="001D3D86">
      <w:pPr>
        <w:pStyle w:val="ListNumber2"/>
        <w:numPr>
          <w:ilvl w:val="1"/>
          <w:numId w:val="2"/>
        </w:numPr>
      </w:pPr>
      <w:r>
        <w:t>2:00 – 5:30 Afternoon Session</w:t>
      </w:r>
    </w:p>
    <w:p w:rsidR="001D3D86" w:rsidRDefault="001D3D86" w:rsidP="001D3D86">
      <w:pPr>
        <w:pStyle w:val="ListNumber2"/>
        <w:numPr>
          <w:ilvl w:val="2"/>
          <w:numId w:val="2"/>
        </w:numPr>
      </w:pPr>
      <w:r>
        <w:t>Topic 8: Review DCOM</w:t>
      </w:r>
    </w:p>
    <w:p w:rsidR="001D3D86" w:rsidRDefault="001D3D86" w:rsidP="001D3D86">
      <w:pPr>
        <w:pStyle w:val="ListNumber2"/>
        <w:numPr>
          <w:ilvl w:val="2"/>
          <w:numId w:val="2"/>
        </w:numPr>
      </w:pPr>
      <w:r>
        <w:t>Topic 9: Review ARTI / Treatment Planning – Plan Content (TPPC)</w:t>
      </w:r>
    </w:p>
    <w:p w:rsidR="001D3D86" w:rsidRDefault="001D3D86" w:rsidP="001D3D86">
      <w:pPr>
        <w:pStyle w:val="ListNumber2"/>
        <w:numPr>
          <w:ilvl w:val="0"/>
          <w:numId w:val="2"/>
        </w:numPr>
      </w:pPr>
      <w:r>
        <w:t>Tuesday October 29</w:t>
      </w:r>
    </w:p>
    <w:p w:rsidR="001D3D86" w:rsidRDefault="001D3D86" w:rsidP="001D3D86">
      <w:pPr>
        <w:pStyle w:val="ListNumber2"/>
        <w:numPr>
          <w:ilvl w:val="1"/>
          <w:numId w:val="2"/>
        </w:numPr>
      </w:pPr>
      <w:r>
        <w:t>8:30 – 1:00 Morning Session</w:t>
      </w:r>
    </w:p>
    <w:p w:rsidR="001D3D86" w:rsidRDefault="001D3D86" w:rsidP="001D3D86">
      <w:pPr>
        <w:pStyle w:val="ListNumber2"/>
        <w:numPr>
          <w:ilvl w:val="2"/>
          <w:numId w:val="2"/>
        </w:numPr>
      </w:pPr>
      <w:r>
        <w:t xml:space="preserve">Topic 10: TDW-II </w:t>
      </w:r>
    </w:p>
    <w:p w:rsidR="001D3D86" w:rsidRDefault="001D3D86" w:rsidP="001D3D86">
      <w:pPr>
        <w:pStyle w:val="ListNumber2"/>
        <w:numPr>
          <w:ilvl w:val="3"/>
          <w:numId w:val="2"/>
        </w:numPr>
      </w:pPr>
      <w:r>
        <w:t xml:space="preserve">Action(9/13): </w:t>
      </w:r>
      <w:proofErr w:type="spellStart"/>
      <w:r>
        <w:t>Uli</w:t>
      </w:r>
      <w:proofErr w:type="spellEnd"/>
      <w:r>
        <w:t xml:space="preserve"> to sort out the Concept Code for Treatment Delivery Type with WG-6</w:t>
      </w:r>
    </w:p>
    <w:p w:rsidR="001D3D86" w:rsidRDefault="001D3D86" w:rsidP="001D3D86">
      <w:pPr>
        <w:pStyle w:val="ListNumber2"/>
        <w:numPr>
          <w:ilvl w:val="1"/>
          <w:numId w:val="2"/>
        </w:numPr>
      </w:pPr>
      <w:r>
        <w:t>1:00 – 2:00 Break</w:t>
      </w:r>
    </w:p>
    <w:p w:rsidR="001D3D86" w:rsidRDefault="001D3D86" w:rsidP="001D3D86">
      <w:pPr>
        <w:pStyle w:val="ListNumber2"/>
        <w:numPr>
          <w:ilvl w:val="1"/>
          <w:numId w:val="2"/>
        </w:numPr>
      </w:pPr>
      <w:r>
        <w:t>2:00 – 5:30 Afternoon Session</w:t>
      </w:r>
    </w:p>
    <w:p w:rsidR="001D3D86" w:rsidRDefault="001D3D86" w:rsidP="001D3D86">
      <w:pPr>
        <w:pStyle w:val="ListNumber2"/>
        <w:numPr>
          <w:ilvl w:val="2"/>
          <w:numId w:val="2"/>
        </w:numPr>
      </w:pPr>
      <w:r>
        <w:t>Topic 11: Metrics for measuring success of Test Tools Support Contract</w:t>
      </w:r>
    </w:p>
    <w:p w:rsidR="001D3D86" w:rsidRDefault="001D3D86" w:rsidP="001D3D86">
      <w:pPr>
        <w:pStyle w:val="ListNumber2"/>
        <w:numPr>
          <w:ilvl w:val="2"/>
          <w:numId w:val="2"/>
        </w:numPr>
      </w:pPr>
      <w:r>
        <w:t>Topic 12: Future Meetings / Next Agenda</w:t>
      </w:r>
    </w:p>
    <w:p w:rsidR="001D3D86" w:rsidRDefault="001D3D86" w:rsidP="001D3D86">
      <w:pPr>
        <w:pStyle w:val="ListNumber2"/>
        <w:ind w:left="720"/>
      </w:pPr>
    </w:p>
    <w:p w:rsidR="001D3D86" w:rsidRDefault="001D3D86" w:rsidP="001D3D86">
      <w:pPr>
        <w:pStyle w:val="ListNumber2"/>
        <w:tabs>
          <w:tab w:val="num" w:pos="1440"/>
        </w:tabs>
        <w:ind w:left="720"/>
      </w:pPr>
      <w:r>
        <w:tab/>
      </w:r>
    </w:p>
    <w:p w:rsidR="001D3D86" w:rsidRDefault="001D3D86" w:rsidP="001D3D86">
      <w:pPr>
        <w:widowControl w:val="0"/>
        <w:autoSpaceDE w:val="0"/>
        <w:autoSpaceDN w:val="0"/>
        <w:adjustRightInd w:val="0"/>
        <w:rPr>
          <w:color w:val="000000"/>
          <w:sz w:val="23"/>
          <w:szCs w:val="23"/>
        </w:rPr>
      </w:pPr>
      <w:r>
        <w:rPr>
          <w:color w:val="000000"/>
          <w:sz w:val="23"/>
          <w:szCs w:val="23"/>
        </w:rPr>
        <w:t>ATTENDEES</w:t>
      </w:r>
    </w:p>
    <w:p w:rsidR="001D3D86" w:rsidRDefault="001D3D86" w:rsidP="001D3D86">
      <w:pPr>
        <w:widowControl w:val="0"/>
        <w:autoSpaceDE w:val="0"/>
        <w:autoSpaceDN w:val="0"/>
        <w:adjustRightInd w:val="0"/>
        <w:rPr>
          <w:color w:val="000000"/>
          <w:sz w:val="23"/>
          <w:szCs w:val="23"/>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3249"/>
        <w:gridCol w:w="1034"/>
        <w:gridCol w:w="1034"/>
        <w:gridCol w:w="1034"/>
      </w:tblGrid>
      <w:tr w:rsidR="001D3D86" w:rsidRPr="00E65748" w:rsidTr="00972B0E">
        <w:trPr>
          <w:trHeight w:val="525"/>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Name</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r>
              <w:rPr>
                <w:color w:val="000000"/>
                <w:sz w:val="23"/>
                <w:szCs w:val="23"/>
              </w:rPr>
              <w:t>Affilia</w:t>
            </w:r>
            <w:r w:rsidRPr="00E65748">
              <w:rPr>
                <w:color w:val="000000"/>
                <w:sz w:val="23"/>
                <w:szCs w:val="23"/>
              </w:rPr>
              <w:t>tion</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sidRPr="00E65748">
              <w:rPr>
                <w:color w:val="000000"/>
                <w:sz w:val="23"/>
                <w:szCs w:val="23"/>
              </w:rPr>
              <w:t xml:space="preserve">Thu </w:t>
            </w:r>
            <w:r>
              <w:rPr>
                <w:color w:val="000000"/>
                <w:sz w:val="23"/>
                <w:szCs w:val="23"/>
              </w:rPr>
              <w:t>10</w:t>
            </w:r>
            <w:r w:rsidRPr="00E65748">
              <w:rPr>
                <w:color w:val="000000"/>
                <w:sz w:val="23"/>
                <w:szCs w:val="23"/>
              </w:rPr>
              <w:t>/26/13</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sidRPr="00E65748">
              <w:rPr>
                <w:color w:val="000000"/>
                <w:sz w:val="23"/>
                <w:szCs w:val="23"/>
              </w:rPr>
              <w:t xml:space="preserve">Fri </w:t>
            </w:r>
            <w:r>
              <w:rPr>
                <w:color w:val="000000"/>
                <w:sz w:val="23"/>
                <w:szCs w:val="23"/>
              </w:rPr>
              <w:t>10</w:t>
            </w:r>
            <w:r w:rsidRPr="00E65748">
              <w:rPr>
                <w:color w:val="000000"/>
                <w:sz w:val="23"/>
                <w:szCs w:val="23"/>
              </w:rPr>
              <w:t>/2</w:t>
            </w:r>
            <w:r>
              <w:rPr>
                <w:color w:val="000000"/>
                <w:sz w:val="23"/>
                <w:szCs w:val="23"/>
              </w:rPr>
              <w:t>8</w:t>
            </w:r>
            <w:r w:rsidRPr="00E65748">
              <w:rPr>
                <w:color w:val="000000"/>
                <w:sz w:val="23"/>
                <w:szCs w:val="23"/>
              </w:rPr>
              <w:t>/13</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sidRPr="00E65748">
              <w:rPr>
                <w:color w:val="000000"/>
                <w:sz w:val="23"/>
                <w:szCs w:val="23"/>
              </w:rPr>
              <w:t xml:space="preserve">Sat </w:t>
            </w:r>
            <w:r>
              <w:rPr>
                <w:color w:val="000000"/>
                <w:sz w:val="23"/>
                <w:szCs w:val="23"/>
              </w:rPr>
              <w:t>10</w:t>
            </w:r>
            <w:r w:rsidRPr="00E65748">
              <w:rPr>
                <w:color w:val="000000"/>
                <w:sz w:val="23"/>
                <w:szCs w:val="23"/>
              </w:rPr>
              <w:t>/2</w:t>
            </w:r>
            <w:r>
              <w:rPr>
                <w:color w:val="000000"/>
                <w:sz w:val="23"/>
                <w:szCs w:val="23"/>
              </w:rPr>
              <w:t>9</w:t>
            </w:r>
            <w:r w:rsidRPr="00E65748">
              <w:rPr>
                <w:color w:val="000000"/>
                <w:sz w:val="23"/>
                <w:szCs w:val="23"/>
              </w:rPr>
              <w:t>/13</w:t>
            </w:r>
          </w:p>
        </w:tc>
      </w:tr>
      <w:tr w:rsidR="001D3D86" w:rsidRPr="00E65748" w:rsidTr="00972B0E">
        <w:trPr>
          <w:trHeight w:val="196"/>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Chris Pauer</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proofErr w:type="spellStart"/>
            <w:r w:rsidRPr="00E65748">
              <w:rPr>
                <w:color w:val="000000"/>
                <w:sz w:val="23"/>
                <w:szCs w:val="23"/>
              </w:rPr>
              <w:t>Accuray</w:t>
            </w:r>
            <w:proofErr w:type="spellEnd"/>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r>
      <w:tr w:rsidR="001D3D86" w:rsidRPr="00E65748" w:rsidTr="00972B0E">
        <w:trPr>
          <w:trHeight w:val="256"/>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Walter Bosch</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Wash</w:t>
            </w:r>
            <w:r>
              <w:rPr>
                <w:color w:val="000000"/>
                <w:sz w:val="23"/>
                <w:szCs w:val="23"/>
              </w:rPr>
              <w:t>.</w:t>
            </w:r>
            <w:r w:rsidRPr="00E65748">
              <w:rPr>
                <w:color w:val="000000"/>
                <w:sz w:val="23"/>
                <w:szCs w:val="23"/>
              </w:rPr>
              <w:t xml:space="preserve"> Univ. / ATC </w:t>
            </w:r>
            <w:r>
              <w:rPr>
                <w:color w:val="000000"/>
                <w:sz w:val="23"/>
                <w:szCs w:val="23"/>
              </w:rPr>
              <w:t>/ IROC</w:t>
            </w:r>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r>
      <w:tr w:rsidR="001D3D86" w:rsidRPr="00E65748" w:rsidTr="00972B0E">
        <w:trPr>
          <w:trHeight w:val="256"/>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Bruce Curran</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Brown Univ./ASTRO</w:t>
            </w:r>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r>
      <w:tr w:rsidR="001D3D86" w:rsidRPr="00E65748" w:rsidTr="00972B0E">
        <w:trPr>
          <w:trHeight w:val="269"/>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Sanjay Bari</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proofErr w:type="spellStart"/>
            <w:r w:rsidRPr="00E65748">
              <w:rPr>
                <w:color w:val="000000"/>
                <w:sz w:val="23"/>
                <w:szCs w:val="23"/>
              </w:rPr>
              <w:t>Elekta</w:t>
            </w:r>
            <w:proofErr w:type="spellEnd"/>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r>
      <w:tr w:rsidR="001D3D86" w:rsidRPr="00E65748" w:rsidTr="00972B0E">
        <w:trPr>
          <w:trHeight w:val="256"/>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Christof Schadt</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proofErr w:type="spellStart"/>
            <w:r w:rsidRPr="00E65748">
              <w:rPr>
                <w:color w:val="000000"/>
                <w:sz w:val="23"/>
                <w:szCs w:val="23"/>
              </w:rPr>
              <w:t>Brainlab</w:t>
            </w:r>
            <w:proofErr w:type="spellEnd"/>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r>
      <w:tr w:rsidR="001D3D86" w:rsidRPr="00E65748" w:rsidTr="00972B0E">
        <w:trPr>
          <w:trHeight w:val="269"/>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proofErr w:type="spellStart"/>
            <w:r w:rsidRPr="00E65748">
              <w:rPr>
                <w:color w:val="000000"/>
                <w:sz w:val="23"/>
                <w:szCs w:val="23"/>
              </w:rPr>
              <w:t>Uli</w:t>
            </w:r>
            <w:proofErr w:type="spellEnd"/>
            <w:r w:rsidRPr="00E65748">
              <w:rPr>
                <w:color w:val="000000"/>
                <w:sz w:val="23"/>
                <w:szCs w:val="23"/>
              </w:rPr>
              <w:t xml:space="preserve"> Busch</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Varian</w:t>
            </w:r>
          </w:p>
        </w:tc>
        <w:tc>
          <w:tcPr>
            <w:tcW w:w="1034" w:type="dxa"/>
            <w:shd w:val="clear" w:color="auto" w:fill="auto"/>
          </w:tcPr>
          <w:p w:rsidR="001D3D86" w:rsidRDefault="001D3D86" w:rsidP="00972B0E">
            <w:pPr>
              <w:jc w:val="center"/>
            </w:pPr>
            <w:r>
              <w:t>X</w:t>
            </w:r>
          </w:p>
        </w:tc>
        <w:tc>
          <w:tcPr>
            <w:tcW w:w="1034" w:type="dxa"/>
            <w:shd w:val="clear" w:color="auto" w:fill="auto"/>
          </w:tcPr>
          <w:p w:rsidR="001D3D86" w:rsidRDefault="001D3D86" w:rsidP="00972B0E">
            <w:pPr>
              <w:jc w:val="center"/>
            </w:pPr>
            <w:r>
              <w:t>X</w:t>
            </w:r>
          </w:p>
        </w:tc>
        <w:tc>
          <w:tcPr>
            <w:tcW w:w="1034" w:type="dxa"/>
            <w:shd w:val="clear" w:color="auto" w:fill="auto"/>
          </w:tcPr>
          <w:p w:rsidR="001D3D86" w:rsidRDefault="001D3D86" w:rsidP="00972B0E">
            <w:pPr>
              <w:jc w:val="center"/>
            </w:pPr>
            <w:r>
              <w:t>X</w:t>
            </w:r>
          </w:p>
        </w:tc>
      </w:tr>
      <w:tr w:rsidR="001D3D86" w:rsidRPr="00E65748" w:rsidTr="00972B0E">
        <w:trPr>
          <w:trHeight w:val="269"/>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Koua Yang</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Philips</w:t>
            </w:r>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r>
      <w:tr w:rsidR="001D3D86" w:rsidRPr="00E65748" w:rsidTr="00972B0E">
        <w:trPr>
          <w:trHeight w:val="269"/>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r w:rsidRPr="00E65748">
              <w:rPr>
                <w:color w:val="000000"/>
                <w:sz w:val="23"/>
                <w:szCs w:val="23"/>
              </w:rPr>
              <w:t>Jim Percy</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proofErr w:type="spellStart"/>
            <w:r w:rsidRPr="00E65748">
              <w:rPr>
                <w:color w:val="000000"/>
                <w:sz w:val="23"/>
                <w:szCs w:val="23"/>
              </w:rPr>
              <w:t>Elekta</w:t>
            </w:r>
            <w:proofErr w:type="spellEnd"/>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c>
          <w:tcPr>
            <w:tcW w:w="1034" w:type="dxa"/>
            <w:shd w:val="clear" w:color="auto" w:fill="auto"/>
          </w:tcPr>
          <w:p w:rsidR="001D3D86" w:rsidRDefault="001D3D86" w:rsidP="00972B0E">
            <w:pPr>
              <w:jc w:val="center"/>
            </w:pPr>
            <w:r w:rsidRPr="00E65748">
              <w:rPr>
                <w:color w:val="000000"/>
                <w:sz w:val="23"/>
                <w:szCs w:val="23"/>
              </w:rPr>
              <w:t>X</w:t>
            </w:r>
          </w:p>
        </w:tc>
      </w:tr>
      <w:tr w:rsidR="001D3D86" w:rsidRPr="00E65748" w:rsidTr="00972B0E">
        <w:trPr>
          <w:trHeight w:val="256"/>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r>
              <w:rPr>
                <w:color w:val="000000"/>
                <w:sz w:val="23"/>
                <w:szCs w:val="23"/>
              </w:rPr>
              <w:t>Harold Beunk</w:t>
            </w: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r>
              <w:rPr>
                <w:color w:val="000000"/>
                <w:sz w:val="23"/>
                <w:szCs w:val="23"/>
              </w:rPr>
              <w:t>ICT</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r>
      <w:tr w:rsidR="001D3D86" w:rsidRPr="00E65748" w:rsidTr="00972B0E">
        <w:trPr>
          <w:trHeight w:val="269"/>
        </w:trPr>
        <w:tc>
          <w:tcPr>
            <w:tcW w:w="2976" w:type="dxa"/>
            <w:shd w:val="clear" w:color="auto" w:fill="auto"/>
          </w:tcPr>
          <w:p w:rsidR="001D3D86" w:rsidRDefault="001D3D86" w:rsidP="00972B0E">
            <w:pPr>
              <w:widowControl w:val="0"/>
              <w:autoSpaceDE w:val="0"/>
              <w:autoSpaceDN w:val="0"/>
              <w:adjustRightInd w:val="0"/>
              <w:rPr>
                <w:color w:val="000000"/>
                <w:sz w:val="23"/>
                <w:szCs w:val="23"/>
              </w:rPr>
            </w:pPr>
            <w:r>
              <w:rPr>
                <w:color w:val="000000"/>
                <w:sz w:val="23"/>
                <w:szCs w:val="23"/>
              </w:rPr>
              <w:t>Sven Siekmann</w:t>
            </w:r>
          </w:p>
        </w:tc>
        <w:tc>
          <w:tcPr>
            <w:tcW w:w="4217" w:type="dxa"/>
            <w:shd w:val="clear" w:color="auto" w:fill="auto"/>
          </w:tcPr>
          <w:p w:rsidR="001D3D86" w:rsidRDefault="001D3D86" w:rsidP="00972B0E">
            <w:pPr>
              <w:widowControl w:val="0"/>
              <w:autoSpaceDE w:val="0"/>
              <w:autoSpaceDN w:val="0"/>
              <w:adjustRightInd w:val="0"/>
              <w:rPr>
                <w:color w:val="000000"/>
                <w:sz w:val="23"/>
                <w:szCs w:val="23"/>
              </w:rPr>
            </w:pPr>
            <w:proofErr w:type="spellStart"/>
            <w:r>
              <w:rPr>
                <w:color w:val="000000"/>
                <w:sz w:val="23"/>
                <w:szCs w:val="23"/>
              </w:rPr>
              <w:t>Brainlab</w:t>
            </w:r>
            <w:proofErr w:type="spellEnd"/>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r>
      <w:tr w:rsidR="001D3D86" w:rsidRPr="00E65748" w:rsidTr="00972B0E">
        <w:trPr>
          <w:trHeight w:val="256"/>
        </w:trPr>
        <w:tc>
          <w:tcPr>
            <w:tcW w:w="2976" w:type="dxa"/>
            <w:shd w:val="clear" w:color="auto" w:fill="auto"/>
          </w:tcPr>
          <w:p w:rsidR="001D3D86" w:rsidRDefault="001D3D86" w:rsidP="00972B0E">
            <w:pPr>
              <w:widowControl w:val="0"/>
              <w:autoSpaceDE w:val="0"/>
              <w:autoSpaceDN w:val="0"/>
              <w:adjustRightInd w:val="0"/>
              <w:rPr>
                <w:color w:val="000000"/>
                <w:sz w:val="23"/>
                <w:szCs w:val="23"/>
              </w:rPr>
            </w:pPr>
            <w:r>
              <w:rPr>
                <w:color w:val="000000"/>
                <w:sz w:val="23"/>
                <w:szCs w:val="23"/>
              </w:rPr>
              <w:t>Bill Bennett</w:t>
            </w:r>
          </w:p>
        </w:tc>
        <w:tc>
          <w:tcPr>
            <w:tcW w:w="4217" w:type="dxa"/>
            <w:shd w:val="clear" w:color="auto" w:fill="auto"/>
          </w:tcPr>
          <w:p w:rsidR="001D3D86" w:rsidRDefault="001D3D86" w:rsidP="00972B0E">
            <w:pPr>
              <w:widowControl w:val="0"/>
              <w:autoSpaceDE w:val="0"/>
              <w:autoSpaceDN w:val="0"/>
              <w:adjustRightInd w:val="0"/>
              <w:rPr>
                <w:color w:val="000000"/>
                <w:sz w:val="23"/>
                <w:szCs w:val="23"/>
              </w:rPr>
            </w:pPr>
            <w:r>
              <w:rPr>
                <w:color w:val="000000"/>
                <w:sz w:val="23"/>
                <w:szCs w:val="23"/>
              </w:rPr>
              <w:t>Washington Univ. / ATC</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r>
              <w:rPr>
                <w:color w:val="000000"/>
                <w:sz w:val="23"/>
                <w:szCs w:val="23"/>
              </w:rPr>
              <w:t>X</w:t>
            </w:r>
          </w:p>
        </w:tc>
      </w:tr>
      <w:tr w:rsidR="001D3D86" w:rsidRPr="00E65748" w:rsidTr="00972B0E">
        <w:trPr>
          <w:trHeight w:val="269"/>
        </w:trPr>
        <w:tc>
          <w:tcPr>
            <w:tcW w:w="2976" w:type="dxa"/>
            <w:shd w:val="clear" w:color="auto" w:fill="auto"/>
          </w:tcPr>
          <w:p w:rsidR="001D3D86" w:rsidRPr="00E65748" w:rsidRDefault="001D3D86" w:rsidP="00972B0E">
            <w:pPr>
              <w:widowControl w:val="0"/>
              <w:autoSpaceDE w:val="0"/>
              <w:autoSpaceDN w:val="0"/>
              <w:adjustRightInd w:val="0"/>
              <w:rPr>
                <w:color w:val="000000"/>
                <w:sz w:val="23"/>
                <w:szCs w:val="23"/>
              </w:rPr>
            </w:pPr>
          </w:p>
        </w:tc>
        <w:tc>
          <w:tcPr>
            <w:tcW w:w="4217" w:type="dxa"/>
            <w:shd w:val="clear" w:color="auto" w:fill="auto"/>
          </w:tcPr>
          <w:p w:rsidR="001D3D86" w:rsidRPr="00E65748" w:rsidRDefault="001D3D86" w:rsidP="00972B0E">
            <w:pPr>
              <w:widowControl w:val="0"/>
              <w:autoSpaceDE w:val="0"/>
              <w:autoSpaceDN w:val="0"/>
              <w:adjustRightInd w:val="0"/>
              <w:rPr>
                <w:color w:val="000000"/>
                <w:sz w:val="23"/>
                <w:szCs w:val="23"/>
              </w:rPr>
            </w:pP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p>
        </w:tc>
        <w:tc>
          <w:tcPr>
            <w:tcW w:w="1034" w:type="dxa"/>
            <w:shd w:val="clear" w:color="auto" w:fill="auto"/>
          </w:tcPr>
          <w:p w:rsidR="001D3D86" w:rsidRPr="00E65748" w:rsidRDefault="001D3D86" w:rsidP="00972B0E">
            <w:pPr>
              <w:widowControl w:val="0"/>
              <w:autoSpaceDE w:val="0"/>
              <w:autoSpaceDN w:val="0"/>
              <w:adjustRightInd w:val="0"/>
              <w:jc w:val="center"/>
              <w:rPr>
                <w:color w:val="000000"/>
                <w:sz w:val="23"/>
                <w:szCs w:val="23"/>
              </w:rPr>
            </w:pPr>
          </w:p>
        </w:tc>
      </w:tr>
    </w:tbl>
    <w:p w:rsidR="001D3D86" w:rsidRDefault="001D3D86" w:rsidP="001D3D86">
      <w:pPr>
        <w:pStyle w:val="Default"/>
        <w:rPr>
          <w:sz w:val="23"/>
          <w:szCs w:val="23"/>
        </w:rPr>
      </w:pPr>
      <w:r>
        <w:rPr>
          <w:sz w:val="23"/>
          <w:szCs w:val="23"/>
        </w:rPr>
        <w:lastRenderedPageBreak/>
        <w:t>X = in person</w:t>
      </w:r>
      <w:bookmarkStart w:id="0" w:name="_GoBack"/>
      <w:bookmarkEnd w:id="0"/>
    </w:p>
    <w:p w:rsidR="001D3D86" w:rsidRDefault="001D3D86" w:rsidP="001D3D86">
      <w:pPr>
        <w:pStyle w:val="Default"/>
        <w:rPr>
          <w:sz w:val="23"/>
          <w:szCs w:val="23"/>
        </w:rPr>
      </w:pPr>
    </w:p>
    <w:p w:rsidR="001D3D86" w:rsidRPr="008B6977" w:rsidRDefault="001D3D86" w:rsidP="001D3D86">
      <w:pPr>
        <w:pStyle w:val="Default"/>
        <w:rPr>
          <w:b/>
          <w:sz w:val="23"/>
          <w:szCs w:val="23"/>
        </w:rPr>
      </w:pPr>
      <w:r w:rsidRPr="008B6977">
        <w:rPr>
          <w:b/>
          <w:sz w:val="23"/>
          <w:szCs w:val="23"/>
        </w:rPr>
        <w:t>Minutes</w:t>
      </w:r>
      <w:r>
        <w:rPr>
          <w:b/>
          <w:sz w:val="23"/>
          <w:szCs w:val="23"/>
        </w:rPr>
        <w:t xml:space="preserve"> </w:t>
      </w:r>
      <w:r w:rsidRPr="001D3D86">
        <w:rPr>
          <w:b/>
          <w:sz w:val="23"/>
          <w:szCs w:val="23"/>
          <w:highlight w:val="yellow"/>
        </w:rPr>
        <w:t>(DRAFT)</w:t>
      </w:r>
    </w:p>
    <w:p w:rsidR="001D3D86" w:rsidRDefault="001D3D86" w:rsidP="001D3D86"/>
    <w:p w:rsidR="001D3D86" w:rsidRDefault="001D3D86" w:rsidP="001D3D86">
      <w:pPr>
        <w:numPr>
          <w:ilvl w:val="0"/>
          <w:numId w:val="3"/>
        </w:numPr>
        <w:contextualSpacing/>
      </w:pPr>
      <w:r w:rsidRPr="00505DFA">
        <w:t>Call to Order</w:t>
      </w:r>
      <w:r>
        <w:t xml:space="preserve"> 10/26/2013 @ 9:20 am  – A quorum was declared</w:t>
      </w:r>
    </w:p>
    <w:p w:rsidR="001D3D86" w:rsidRDefault="001D3D86" w:rsidP="001D3D86">
      <w:pPr>
        <w:numPr>
          <w:ilvl w:val="0"/>
          <w:numId w:val="3"/>
        </w:numPr>
        <w:contextualSpacing/>
      </w:pPr>
      <w:r>
        <w:t>Attendance and Meeting Rules were stated.</w:t>
      </w:r>
    </w:p>
    <w:p w:rsidR="001D3D86" w:rsidRPr="00505DFA" w:rsidRDefault="001D3D86" w:rsidP="001D3D86">
      <w:pPr>
        <w:contextualSpacing/>
      </w:pPr>
    </w:p>
    <w:p w:rsidR="001D3D86" w:rsidRDefault="001D3D86" w:rsidP="001D3D86">
      <w:pPr>
        <w:numPr>
          <w:ilvl w:val="0"/>
          <w:numId w:val="3"/>
        </w:numPr>
        <w:contextualSpacing/>
      </w:pPr>
      <w:r>
        <w:t>Setting of Agenda</w:t>
      </w:r>
    </w:p>
    <w:p w:rsidR="001D3D86" w:rsidRDefault="001D3D86" w:rsidP="001D3D86">
      <w:pPr>
        <w:numPr>
          <w:ilvl w:val="1"/>
          <w:numId w:val="3"/>
        </w:numPr>
        <w:contextualSpacing/>
      </w:pPr>
      <w:r>
        <w:t>Approval of Agenda – Added Machine Characterization (Koua) – Approved without objection</w:t>
      </w:r>
    </w:p>
    <w:p w:rsidR="001D3D86" w:rsidRDefault="001D3D86" w:rsidP="001D3D86">
      <w:pPr>
        <w:numPr>
          <w:ilvl w:val="1"/>
          <w:numId w:val="3"/>
        </w:numPr>
        <w:contextualSpacing/>
      </w:pPr>
      <w:r>
        <w:t>Approval of Minutes from Sept. 26, 2013 TC Meeting at ASTRO – Approved without objection.</w:t>
      </w:r>
    </w:p>
    <w:p w:rsidR="001D3D86" w:rsidRDefault="001D3D86" w:rsidP="001D3D86">
      <w:pPr>
        <w:ind w:left="1440"/>
        <w:contextualSpacing/>
      </w:pPr>
    </w:p>
    <w:p w:rsidR="001D3D86" w:rsidRDefault="001D3D86" w:rsidP="001D3D86">
      <w:pPr>
        <w:numPr>
          <w:ilvl w:val="0"/>
          <w:numId w:val="3"/>
        </w:numPr>
        <w:contextualSpacing/>
      </w:pPr>
      <w:r>
        <w:t>Domain Pre-Testing Issues – 10/26/2013</w:t>
      </w:r>
    </w:p>
    <w:p w:rsidR="001D3D86" w:rsidRDefault="001D3D86" w:rsidP="001D3D86">
      <w:pPr>
        <w:numPr>
          <w:ilvl w:val="1"/>
          <w:numId w:val="3"/>
        </w:numPr>
        <w:contextualSpacing/>
      </w:pPr>
      <w:r>
        <w:t xml:space="preserve">Gazelle Demo – The Gazelle IHE test support system was reviewed. </w:t>
      </w:r>
    </w:p>
    <w:p w:rsidR="001D3D86" w:rsidRDefault="001D3D86" w:rsidP="001D3D86">
      <w:pPr>
        <w:numPr>
          <w:ilvl w:val="2"/>
          <w:numId w:val="3"/>
        </w:numPr>
        <w:contextualSpacing/>
      </w:pPr>
      <w:r>
        <w:t>Walter Bosch and Bill Bennett provided an update on Washington Univ</w:t>
      </w:r>
      <w:proofErr w:type="gramStart"/>
      <w:r>
        <w:t>./</w:t>
      </w:r>
      <w:proofErr w:type="gramEnd"/>
      <w:r>
        <w:t>ATC support including evaluation/prototyping of Gazelle for the IHE-RO domain.  A prototype configuration of ARTI Profile tests using the Washington University instance was reviewed.  Vendors can register Systems (which fulfill stated Roles in Profiles) for testing.  Monitors accept the registered systems for testing.  Vendor users then create test instances by selecting test partners and collecting evidence that they present for verification by monitors as they execute test steps.</w:t>
      </w:r>
    </w:p>
    <w:p w:rsidR="001D3D86" w:rsidRDefault="001D3D86" w:rsidP="001D3D86">
      <w:pPr>
        <w:numPr>
          <w:ilvl w:val="2"/>
          <w:numId w:val="3"/>
        </w:numPr>
        <w:contextualSpacing/>
      </w:pPr>
      <w:r>
        <w:t>Gazelle is being evaluated for certification under ISO 17025.</w:t>
      </w:r>
    </w:p>
    <w:p w:rsidR="001D3D86" w:rsidRDefault="001D3D86" w:rsidP="001D3D86">
      <w:pPr>
        <w:numPr>
          <w:ilvl w:val="2"/>
          <w:numId w:val="3"/>
        </w:numPr>
        <w:contextualSpacing/>
      </w:pPr>
      <w:r>
        <w:t>Discussion of testing policy and requirements for sufficient fan-in/fan-out.  To what extent can “validated” data from previous tests be used as an alternative to testing with live peers?  Concern was expressed about maintaining sufficient independence and diversity in test data.  Discussion of the role of Test Tools and datasets used for Connectathon qualification.</w:t>
      </w:r>
    </w:p>
    <w:p w:rsidR="001D3D86" w:rsidRDefault="001D3D86" w:rsidP="001D3D86">
      <w:pPr>
        <w:numPr>
          <w:ilvl w:val="1"/>
          <w:numId w:val="3"/>
        </w:numPr>
        <w:contextualSpacing/>
      </w:pPr>
      <w:r>
        <w:t xml:space="preserve">How and where should system configuration be documented for testing?  </w:t>
      </w:r>
      <w:proofErr w:type="gramStart"/>
      <w:r>
        <w:t>in</w:t>
      </w:r>
      <w:proofErr w:type="gramEnd"/>
      <w:r>
        <w:t xml:space="preserve"> the vendor’s Integration Statement?</w:t>
      </w:r>
    </w:p>
    <w:p w:rsidR="001D3D86" w:rsidRDefault="001D3D86" w:rsidP="001D3D86">
      <w:pPr>
        <w:numPr>
          <w:ilvl w:val="2"/>
          <w:numId w:val="3"/>
        </w:numPr>
        <w:contextualSpacing/>
      </w:pPr>
      <w:r>
        <w:t>Validity of tests depends on version of systems and configuration.  Test personnel should note these before testing their systems.</w:t>
      </w:r>
    </w:p>
    <w:p w:rsidR="001D3D86" w:rsidRDefault="001D3D86" w:rsidP="001D3D86">
      <w:pPr>
        <w:numPr>
          <w:ilvl w:val="1"/>
          <w:numId w:val="3"/>
        </w:numPr>
        <w:contextualSpacing/>
      </w:pPr>
      <w:r>
        <w:t>Data Transport and Storage Transparency – more explicit version of archive testing for peer-to-peer data transfer, will define criteria for reliable data transport and transparent storage of data objects and permit testing of archives and other Actors.</w:t>
      </w:r>
    </w:p>
    <w:p w:rsidR="001D3D86" w:rsidRDefault="001D3D86" w:rsidP="001D3D86">
      <w:pPr>
        <w:numPr>
          <w:ilvl w:val="2"/>
          <w:numId w:val="3"/>
        </w:numPr>
        <w:contextualSpacing/>
      </w:pPr>
      <w:r>
        <w:t>This approach could define separate Data Transport, i.e., Association Negotiation, and Storage Transparency Profiles on which other content profiles would be dependent.  An (optional) Query/Retrieve profile could also be linked to content profiles.</w:t>
      </w:r>
    </w:p>
    <w:p w:rsidR="001D3D86" w:rsidRDefault="001D3D86" w:rsidP="001D3D86">
      <w:pPr>
        <w:numPr>
          <w:ilvl w:val="1"/>
          <w:numId w:val="3"/>
        </w:numPr>
        <w:contextualSpacing/>
      </w:pPr>
      <w:r>
        <w:t>Removing archives from profiles</w:t>
      </w:r>
    </w:p>
    <w:p w:rsidR="001D3D86" w:rsidRDefault="001D3D86" w:rsidP="001D3D86">
      <w:pPr>
        <w:numPr>
          <w:ilvl w:val="2"/>
          <w:numId w:val="3"/>
        </w:numPr>
        <w:contextualSpacing/>
      </w:pPr>
      <w:r>
        <w:t>A topic related to data transport is removal of archive(s) and addition of dependency on data transport profile</w:t>
      </w:r>
      <w:r w:rsidRPr="00234774">
        <w:t xml:space="preserve"> </w:t>
      </w:r>
      <w:r>
        <w:t>in revised content profiles, e.g., “BRTO-II”.</w:t>
      </w:r>
    </w:p>
    <w:p w:rsidR="001D3D86" w:rsidRDefault="001D3D86" w:rsidP="001D3D86">
      <w:pPr>
        <w:numPr>
          <w:ilvl w:val="2"/>
          <w:numId w:val="3"/>
        </w:numPr>
        <w:contextualSpacing/>
      </w:pPr>
      <w:r w:rsidRPr="007011FB">
        <w:rPr>
          <w:highlight w:val="yellow"/>
        </w:rPr>
        <w:lastRenderedPageBreak/>
        <w:t>ACTION:</w:t>
      </w:r>
      <w:r>
        <w:t xml:space="preserve">  Bruce to issue a call for participation in a Data Transport working group to develop Storage Transparence and Negotiation profiles (see ACTION from Monday 10/28, below).</w:t>
      </w:r>
    </w:p>
    <w:p w:rsidR="001D3D86" w:rsidRDefault="001D3D86" w:rsidP="001D3D86">
      <w:pPr>
        <w:numPr>
          <w:ilvl w:val="1"/>
          <w:numId w:val="3"/>
        </w:numPr>
        <w:contextualSpacing/>
      </w:pPr>
      <w:r>
        <w:t>Other Judges Issues</w:t>
      </w:r>
    </w:p>
    <w:p w:rsidR="001D3D86" w:rsidRDefault="001D3D86" w:rsidP="001D3D86">
      <w:pPr>
        <w:numPr>
          <w:ilvl w:val="2"/>
          <w:numId w:val="3"/>
        </w:numPr>
        <w:contextualSpacing/>
      </w:pPr>
      <w:r>
        <w:t>Several clarifications of the ARTI Profile were noted.</w:t>
      </w:r>
    </w:p>
    <w:p w:rsidR="001D3D86" w:rsidRDefault="001D3D86" w:rsidP="001D3D86">
      <w:pPr>
        <w:numPr>
          <w:ilvl w:val="2"/>
          <w:numId w:val="3"/>
        </w:numPr>
        <w:contextualSpacing/>
      </w:pPr>
      <w:r>
        <w:t>It is unlikely that TDW-II testing would take place in the April 2014 Connectathon.  Thus, development of TDW-II test tools could be deferred to May/June 2014.</w:t>
      </w:r>
    </w:p>
    <w:p w:rsidR="001D3D86" w:rsidRDefault="001D3D86" w:rsidP="001D3D86">
      <w:pPr>
        <w:numPr>
          <w:ilvl w:val="2"/>
          <w:numId w:val="3"/>
        </w:numPr>
        <w:contextualSpacing/>
      </w:pPr>
      <w:r>
        <w:t>A prototype tool to test association negotiation was evaluated with archives.  Configuration issues were discovered with one of these.</w:t>
      </w:r>
    </w:p>
    <w:p w:rsidR="001D3D86" w:rsidRDefault="001D3D86" w:rsidP="001D3D86">
      <w:pPr>
        <w:numPr>
          <w:ilvl w:val="1"/>
          <w:numId w:val="3"/>
        </w:numPr>
        <w:contextualSpacing/>
      </w:pPr>
      <w:r>
        <w:t>Pre-Testing Observations</w:t>
      </w:r>
    </w:p>
    <w:p w:rsidR="001D3D86" w:rsidRDefault="001D3D86" w:rsidP="001D3D86">
      <w:pPr>
        <w:numPr>
          <w:ilvl w:val="2"/>
          <w:numId w:val="3"/>
        </w:numPr>
        <w:contextualSpacing/>
      </w:pPr>
      <w:r>
        <w:t>Numerous peer-to-peer exchanges occurred for informal testing of participants’ systems.</w:t>
      </w:r>
    </w:p>
    <w:p w:rsidR="001D3D86" w:rsidRDefault="001D3D86" w:rsidP="001D3D86">
      <w:pPr>
        <w:numPr>
          <w:ilvl w:val="2"/>
          <w:numId w:val="3"/>
        </w:numPr>
        <w:contextualSpacing/>
      </w:pPr>
      <w:r>
        <w:t xml:space="preserve">A question was raised regarding how to capture limitations observed in the implementation and testing of Profiles.  Care must be exercised in publicizing vendor-specific issues.  It is best to include these as issues in the profile during Trial Implementations.  At the Final Text stage a companion document can be created to document these issues. </w:t>
      </w:r>
    </w:p>
    <w:p w:rsidR="001D3D86" w:rsidRDefault="001D3D86" w:rsidP="001D3D86">
      <w:pPr>
        <w:numPr>
          <w:ilvl w:val="1"/>
          <w:numId w:val="3"/>
        </w:numPr>
        <w:contextualSpacing/>
      </w:pPr>
      <w:r>
        <w:t>Other Group Updates</w:t>
      </w:r>
    </w:p>
    <w:p w:rsidR="001D3D86" w:rsidRDefault="001D3D86" w:rsidP="001D3D86">
      <w:pPr>
        <w:numPr>
          <w:ilvl w:val="2"/>
          <w:numId w:val="3"/>
        </w:numPr>
        <w:contextualSpacing/>
      </w:pPr>
      <w:proofErr w:type="spellStart"/>
      <w:r>
        <w:t>Uli</w:t>
      </w:r>
      <w:proofErr w:type="spellEnd"/>
      <w:r>
        <w:t xml:space="preserve"> Busch updated the group on DICOM WG-7 activities.  </w:t>
      </w:r>
      <w:proofErr w:type="spellStart"/>
      <w:r>
        <w:t>Supp</w:t>
      </w:r>
      <w:proofErr w:type="spellEnd"/>
      <w:r>
        <w:t xml:space="preserve"> 147 is in 2</w:t>
      </w:r>
      <w:r w:rsidRPr="00C5066E">
        <w:rPr>
          <w:vertAlign w:val="superscript"/>
        </w:rPr>
        <w:t>nd</w:t>
      </w:r>
      <w:r>
        <w:t xml:space="preserve"> reading in WG-6.  A CP to incorporate a Concept Code for the Treatment Type parameter used with </w:t>
      </w:r>
      <w:proofErr w:type="spellStart"/>
      <w:r>
        <w:t>worklist</w:t>
      </w:r>
      <w:proofErr w:type="spellEnd"/>
      <w:r>
        <w:t xml:space="preserve"> in IHE-RO.</w:t>
      </w:r>
    </w:p>
    <w:p w:rsidR="001D3D86" w:rsidRDefault="001D3D86" w:rsidP="001D3D86">
      <w:pPr>
        <w:numPr>
          <w:ilvl w:val="2"/>
          <w:numId w:val="3"/>
        </w:numPr>
        <w:contextualSpacing/>
      </w:pPr>
      <w:r>
        <w:t>Bruce Curran presented an update from ASTRO, IHE, others.</w:t>
      </w:r>
    </w:p>
    <w:p w:rsidR="001D3D86" w:rsidRDefault="001D3D86" w:rsidP="001D3D86">
      <w:pPr>
        <w:numPr>
          <w:ilvl w:val="3"/>
          <w:numId w:val="3"/>
        </w:numPr>
        <w:contextualSpacing/>
      </w:pPr>
      <w:r>
        <w:t xml:space="preserve">IHE-RO is now under the ASTRO Science Council.  A request for symposium topics has been issued (to be discussed later in the meeting).  </w:t>
      </w:r>
    </w:p>
    <w:p w:rsidR="001D3D86" w:rsidRDefault="001D3D86" w:rsidP="001D3D86">
      <w:pPr>
        <w:numPr>
          <w:ilvl w:val="3"/>
          <w:numId w:val="3"/>
        </w:numPr>
        <w:contextualSpacing/>
      </w:pPr>
      <w:r>
        <w:t xml:space="preserve">An update on the status of the Radiation Oncology Institute National Radiation Oncology Registry was presented.  </w:t>
      </w:r>
    </w:p>
    <w:p w:rsidR="001D3D86" w:rsidRDefault="001D3D86" w:rsidP="001D3D86">
      <w:pPr>
        <w:numPr>
          <w:ilvl w:val="3"/>
          <w:numId w:val="3"/>
        </w:numPr>
        <w:contextualSpacing/>
      </w:pPr>
      <w:r>
        <w:t xml:space="preserve">ASTRO is seeking to be recognized as a certified testing laboratory for regulatory purposes.  (FDA would like to leverage IHE-RO testing for its product evaluation.) </w:t>
      </w:r>
    </w:p>
    <w:p w:rsidR="001D3D86" w:rsidRDefault="001D3D86" w:rsidP="001D3D86">
      <w:pPr>
        <w:numPr>
          <w:ilvl w:val="3"/>
          <w:numId w:val="3"/>
        </w:numPr>
        <w:contextualSpacing/>
      </w:pPr>
      <w:r>
        <w:t>Both 2014 IHE-RO test events have been approved for formal testing by IHE.</w:t>
      </w:r>
    </w:p>
    <w:p w:rsidR="001D3D86" w:rsidRDefault="001D3D86" w:rsidP="001D3D86">
      <w:pPr>
        <w:numPr>
          <w:ilvl w:val="3"/>
          <w:numId w:val="3"/>
        </w:numPr>
        <w:contextualSpacing/>
      </w:pPr>
      <w:r>
        <w:t>The RO Safety Stakeholders Initiative has issued a Prescription Proposal.</w:t>
      </w:r>
    </w:p>
    <w:p w:rsidR="001D3D86" w:rsidRDefault="001D3D86" w:rsidP="001D3D86">
      <w:pPr>
        <w:contextualSpacing/>
      </w:pPr>
    </w:p>
    <w:p w:rsidR="001D3D86" w:rsidRDefault="001D3D86" w:rsidP="001D3D86">
      <w:pPr>
        <w:contextualSpacing/>
      </w:pPr>
      <w:r>
        <w:t>[Break for lunch at 12:30]</w:t>
      </w:r>
    </w:p>
    <w:p w:rsidR="001D3D86" w:rsidRDefault="001D3D86" w:rsidP="001D3D86"/>
    <w:p w:rsidR="001D3D86" w:rsidRDefault="001D3D86" w:rsidP="001D3D86">
      <w:pPr>
        <w:numPr>
          <w:ilvl w:val="0"/>
          <w:numId w:val="3"/>
        </w:numPr>
        <w:contextualSpacing/>
      </w:pPr>
      <w:r>
        <w:t>Afternoon Session – 10/26/13 at 2:00 pm</w:t>
      </w:r>
    </w:p>
    <w:p w:rsidR="001D3D86" w:rsidRDefault="001D3D86" w:rsidP="001D3D86">
      <w:pPr>
        <w:numPr>
          <w:ilvl w:val="1"/>
          <w:numId w:val="3"/>
        </w:numPr>
        <w:contextualSpacing/>
      </w:pPr>
      <w:r>
        <w:t>Requirements for Test Tools Service Contract</w:t>
      </w:r>
    </w:p>
    <w:p w:rsidR="001D3D86" w:rsidRDefault="001D3D86" w:rsidP="001D3D86">
      <w:pPr>
        <w:numPr>
          <w:ilvl w:val="2"/>
          <w:numId w:val="3"/>
        </w:numPr>
        <w:contextualSpacing/>
      </w:pPr>
      <w:r>
        <w:t xml:space="preserve">Test Tools Service Provider Responsibilities  </w:t>
      </w:r>
    </w:p>
    <w:p w:rsidR="001D3D86" w:rsidRDefault="001D3D86" w:rsidP="001D3D86">
      <w:pPr>
        <w:numPr>
          <w:ilvl w:val="3"/>
          <w:numId w:val="3"/>
        </w:numPr>
        <w:contextualSpacing/>
      </w:pPr>
      <w:r>
        <w:t>Tools easily available</w:t>
      </w:r>
    </w:p>
    <w:p w:rsidR="001D3D86" w:rsidRDefault="001D3D86" w:rsidP="001D3D86">
      <w:pPr>
        <w:numPr>
          <w:ilvl w:val="3"/>
          <w:numId w:val="3"/>
        </w:numPr>
        <w:contextualSpacing/>
      </w:pPr>
      <w:r>
        <w:t>Available a good time before test events</w:t>
      </w:r>
    </w:p>
    <w:p w:rsidR="001D3D86" w:rsidRDefault="001D3D86" w:rsidP="001D3D86">
      <w:pPr>
        <w:numPr>
          <w:ilvl w:val="3"/>
          <w:numId w:val="3"/>
        </w:numPr>
        <w:contextualSpacing/>
      </w:pPr>
      <w:r>
        <w:t>Issues resolved in a controlled manner</w:t>
      </w:r>
    </w:p>
    <w:p w:rsidR="001D3D86" w:rsidRDefault="001D3D86" w:rsidP="001D3D86">
      <w:pPr>
        <w:numPr>
          <w:ilvl w:val="3"/>
          <w:numId w:val="3"/>
        </w:numPr>
        <w:contextualSpacing/>
      </w:pPr>
      <w:r>
        <w:lastRenderedPageBreak/>
        <w:t>Validation metrics</w:t>
      </w:r>
    </w:p>
    <w:p w:rsidR="001D3D86" w:rsidRDefault="001D3D86" w:rsidP="001D3D86">
      <w:pPr>
        <w:numPr>
          <w:ilvl w:val="3"/>
          <w:numId w:val="3"/>
        </w:numPr>
        <w:contextualSpacing/>
      </w:pPr>
      <w:r>
        <w:t>Access to problem tracking</w:t>
      </w:r>
    </w:p>
    <w:p w:rsidR="001D3D86" w:rsidRDefault="001D3D86" w:rsidP="001D3D86">
      <w:pPr>
        <w:numPr>
          <w:ilvl w:val="3"/>
          <w:numId w:val="3"/>
        </w:numPr>
        <w:contextualSpacing/>
      </w:pPr>
      <w:r>
        <w:t>Minimum time of response</w:t>
      </w:r>
    </w:p>
    <w:p w:rsidR="001D3D86" w:rsidRDefault="001D3D86" w:rsidP="001D3D86">
      <w:pPr>
        <w:numPr>
          <w:ilvl w:val="3"/>
          <w:numId w:val="3"/>
        </w:numPr>
        <w:contextualSpacing/>
      </w:pPr>
      <w:r>
        <w:t>Tracking responses from vendors</w:t>
      </w:r>
    </w:p>
    <w:p w:rsidR="001D3D86" w:rsidRDefault="001D3D86" w:rsidP="001D3D86">
      <w:pPr>
        <w:numPr>
          <w:ilvl w:val="3"/>
          <w:numId w:val="3"/>
        </w:numPr>
        <w:contextualSpacing/>
      </w:pPr>
      <w:r>
        <w:t>Time requirements are key</w:t>
      </w:r>
    </w:p>
    <w:p w:rsidR="001D3D86" w:rsidRDefault="001D3D86" w:rsidP="001D3D86">
      <w:pPr>
        <w:numPr>
          <w:ilvl w:val="3"/>
          <w:numId w:val="3"/>
        </w:numPr>
        <w:contextualSpacing/>
      </w:pPr>
      <w:r>
        <w:t>Support contract vendor attend and build requirements</w:t>
      </w:r>
    </w:p>
    <w:p w:rsidR="001D3D86" w:rsidRDefault="001D3D86" w:rsidP="001D3D86">
      <w:pPr>
        <w:numPr>
          <w:ilvl w:val="2"/>
          <w:numId w:val="3"/>
        </w:numPr>
        <w:contextualSpacing/>
      </w:pPr>
      <w:r>
        <w:t>IHE-RO TC Responsibilities</w:t>
      </w:r>
      <w:r w:rsidRPr="00C92A8D">
        <w:t xml:space="preserve"> </w:t>
      </w:r>
      <w:r>
        <w:t>– the TC needs to do a better job of working as sub-groups on individual profiles to define requirements and provide feedback to test tool contractor</w:t>
      </w:r>
    </w:p>
    <w:p w:rsidR="001D3D86" w:rsidRDefault="001D3D86" w:rsidP="001D3D86">
      <w:pPr>
        <w:numPr>
          <w:ilvl w:val="3"/>
          <w:numId w:val="3"/>
        </w:numPr>
        <w:contextualSpacing/>
      </w:pPr>
      <w:r>
        <w:t>Manage requirements – need to prioritize</w:t>
      </w:r>
    </w:p>
    <w:p w:rsidR="001D3D86" w:rsidRDefault="001D3D86" w:rsidP="001D3D86">
      <w:pPr>
        <w:numPr>
          <w:ilvl w:val="3"/>
          <w:numId w:val="3"/>
        </w:numPr>
        <w:contextualSpacing/>
      </w:pPr>
      <w:r>
        <w:t>Has to be responsive to test, validation periods</w:t>
      </w:r>
    </w:p>
    <w:p w:rsidR="001D3D86" w:rsidRDefault="001D3D86" w:rsidP="001D3D86">
      <w:pPr>
        <w:numPr>
          <w:ilvl w:val="3"/>
          <w:numId w:val="3"/>
        </w:numPr>
        <w:contextualSpacing/>
      </w:pPr>
      <w:r>
        <w:t>Requirements have to be at a level more detailed than the profile contents</w:t>
      </w:r>
    </w:p>
    <w:p w:rsidR="001D3D86" w:rsidRDefault="001D3D86" w:rsidP="001D3D86">
      <w:pPr>
        <w:numPr>
          <w:ilvl w:val="3"/>
          <w:numId w:val="3"/>
        </w:numPr>
        <w:contextualSpacing/>
      </w:pPr>
      <w:r>
        <w:t>Contract group (main, backup, reviewer) for each profile</w:t>
      </w:r>
    </w:p>
    <w:p w:rsidR="001D3D86" w:rsidRDefault="001D3D86" w:rsidP="001D3D86">
      <w:pPr>
        <w:numPr>
          <w:ilvl w:val="3"/>
          <w:numId w:val="3"/>
        </w:numPr>
        <w:contextualSpacing/>
      </w:pPr>
      <w:r>
        <w:t>Prioritization of backlog items</w:t>
      </w:r>
    </w:p>
    <w:p w:rsidR="001D3D86" w:rsidRDefault="001D3D86" w:rsidP="001D3D86"/>
    <w:p w:rsidR="001D3D86" w:rsidRDefault="001D3D86" w:rsidP="001D3D86">
      <w:pPr>
        <w:numPr>
          <w:ilvl w:val="1"/>
          <w:numId w:val="3"/>
        </w:numPr>
        <w:contextualSpacing/>
      </w:pPr>
      <w:r>
        <w:t>IHE-RO Technical Framework Editorial changes</w:t>
      </w:r>
    </w:p>
    <w:p w:rsidR="001D3D86" w:rsidRDefault="001D3D86" w:rsidP="001D3D86">
      <w:pPr>
        <w:numPr>
          <w:ilvl w:val="2"/>
          <w:numId w:val="3"/>
        </w:numPr>
        <w:contextualSpacing/>
      </w:pPr>
      <w:r>
        <w:t>TC is responsible for assigning a Chapter Number for inclusion of Profiles into the Technical Framework.</w:t>
      </w:r>
    </w:p>
    <w:p w:rsidR="001D3D86" w:rsidRDefault="001D3D86" w:rsidP="001D3D86">
      <w:pPr>
        <w:numPr>
          <w:ilvl w:val="2"/>
          <w:numId w:val="3"/>
        </w:numPr>
        <w:contextualSpacing/>
      </w:pPr>
      <w:r>
        <w:t>A spreadsheet listing current and proposed Profiles with TF chapters and status is to be posted under Other Documents on wiki.ihe.net.</w:t>
      </w:r>
    </w:p>
    <w:p w:rsidR="001D3D86" w:rsidRDefault="001D3D86" w:rsidP="001D3D86">
      <w:pPr>
        <w:numPr>
          <w:ilvl w:val="2"/>
          <w:numId w:val="3"/>
        </w:numPr>
        <w:contextualSpacing/>
      </w:pPr>
      <w:r>
        <w:t xml:space="preserve">One-page Profile Overview is needed for each existing and proposed IHE-RO Profile for </w:t>
      </w:r>
      <w:r w:rsidRPr="0057283B">
        <w:rPr>
          <w:b/>
        </w:rPr>
        <w:t>wiki.ihe.net</w:t>
      </w:r>
    </w:p>
    <w:p w:rsidR="001D3D86" w:rsidRDefault="001D3D86" w:rsidP="001D3D86">
      <w:pPr>
        <w:numPr>
          <w:ilvl w:val="2"/>
          <w:numId w:val="3"/>
        </w:numPr>
        <w:contextualSpacing/>
      </w:pPr>
      <w:r>
        <w:t xml:space="preserve">The IHE-RO Steering Committee has also requested a </w:t>
      </w:r>
      <w:r w:rsidRPr="00194459">
        <w:rPr>
          <w:i/>
        </w:rPr>
        <w:t>Clinically Relevant</w:t>
      </w:r>
      <w:r>
        <w:t xml:space="preserve"> one-page description of each profile.</w:t>
      </w:r>
    </w:p>
    <w:p w:rsidR="001D3D86" w:rsidRDefault="001D3D86" w:rsidP="001D3D86">
      <w:pPr>
        <w:contextualSpacing/>
      </w:pPr>
    </w:p>
    <w:p w:rsidR="001D3D86" w:rsidRDefault="001D3D86" w:rsidP="001D3D86">
      <w:pPr>
        <w:numPr>
          <w:ilvl w:val="1"/>
          <w:numId w:val="3"/>
        </w:numPr>
        <w:contextualSpacing/>
      </w:pPr>
      <w:r>
        <w:t>CT-</w:t>
      </w:r>
      <w:proofErr w:type="spellStart"/>
      <w:r>
        <w:t>Sim</w:t>
      </w:r>
      <w:proofErr w:type="spellEnd"/>
      <w:r>
        <w:t xml:space="preserve"> Profile - now Consistent Patient ID in Radiation Oncology (CPRO)</w:t>
      </w:r>
    </w:p>
    <w:p w:rsidR="001D3D86" w:rsidRDefault="001D3D86" w:rsidP="001D3D86">
      <w:pPr>
        <w:numPr>
          <w:ilvl w:val="2"/>
          <w:numId w:val="3"/>
        </w:numPr>
        <w:contextualSpacing/>
      </w:pPr>
      <w:r>
        <w:t xml:space="preserve">Work has commenced in Health Informatics </w:t>
      </w:r>
      <w:proofErr w:type="spellStart"/>
      <w:r>
        <w:t>Cmte</w:t>
      </w:r>
      <w:proofErr w:type="spellEnd"/>
      <w:r>
        <w:t xml:space="preserve"> of ASTRO on a white paper on information exchange between TMS and HIS.</w:t>
      </w:r>
    </w:p>
    <w:p w:rsidR="001D3D86" w:rsidRDefault="001D3D86" w:rsidP="001D3D86">
      <w:pPr>
        <w:numPr>
          <w:ilvl w:val="2"/>
          <w:numId w:val="3"/>
        </w:numPr>
        <w:contextualSpacing/>
      </w:pPr>
      <w:r>
        <w:t>The method to be used for communicating patient ID to CT-</w:t>
      </w:r>
      <w:proofErr w:type="spellStart"/>
      <w:r>
        <w:t>Sim</w:t>
      </w:r>
      <w:proofErr w:type="spellEnd"/>
      <w:r>
        <w:t xml:space="preserve"> was discussed: UPS</w:t>
      </w:r>
      <w:r>
        <w:rPr>
          <w:i/>
        </w:rPr>
        <w:t xml:space="preserve"> </w:t>
      </w:r>
      <w:r>
        <w:t>or</w:t>
      </w:r>
      <w:r>
        <w:rPr>
          <w:i/>
        </w:rPr>
        <w:t xml:space="preserve"> </w:t>
      </w:r>
      <w:r>
        <w:t xml:space="preserve">Modality </w:t>
      </w:r>
      <w:proofErr w:type="spellStart"/>
      <w:r>
        <w:t>Worklist</w:t>
      </w:r>
      <w:proofErr w:type="spellEnd"/>
      <w:r>
        <w:t xml:space="preserve"> (MW).  MW is well-implemented in CT Sims, but limited in capability.   UPS is forward-looking and more capable, but not yet widely implemented by CT </w:t>
      </w:r>
      <w:proofErr w:type="spellStart"/>
      <w:r>
        <w:t>Sim</w:t>
      </w:r>
      <w:proofErr w:type="spellEnd"/>
      <w:r>
        <w:t xml:space="preserve"> vendors. The IHE Radiology Post Acquisition Work Flow (PAWF) Profile may be useful.</w:t>
      </w:r>
    </w:p>
    <w:p w:rsidR="001D3D86" w:rsidRDefault="001D3D86" w:rsidP="001D3D86">
      <w:pPr>
        <w:numPr>
          <w:ilvl w:val="2"/>
          <w:numId w:val="3"/>
        </w:numPr>
        <w:contextualSpacing/>
      </w:pPr>
      <w:r w:rsidRPr="00FA67FD">
        <w:rPr>
          <w:highlight w:val="yellow"/>
        </w:rPr>
        <w:t>ACTION:</w:t>
      </w:r>
      <w:r>
        <w:t xml:space="preserve"> Bruce to issue a call for participation in a work group to evaluate the available technologies for CT-</w:t>
      </w:r>
      <w:proofErr w:type="spellStart"/>
      <w:r>
        <w:t>Sim</w:t>
      </w:r>
      <w:proofErr w:type="spellEnd"/>
      <w:r>
        <w:t xml:space="preserve"> and identify relevant, existing IHE profiles to address this Use Case.</w:t>
      </w:r>
    </w:p>
    <w:p w:rsidR="001D3D86" w:rsidRDefault="001D3D86" w:rsidP="001D3D86"/>
    <w:p w:rsidR="001D3D86" w:rsidRDefault="001D3D86" w:rsidP="001D3D86">
      <w:pPr>
        <w:numPr>
          <w:ilvl w:val="1"/>
          <w:numId w:val="3"/>
        </w:numPr>
        <w:contextualSpacing/>
      </w:pPr>
      <w:r>
        <w:t>Review One-Page Overview of Profiles</w:t>
      </w:r>
    </w:p>
    <w:p w:rsidR="001D3D86" w:rsidRDefault="001D3D86" w:rsidP="001D3D86">
      <w:pPr>
        <w:numPr>
          <w:ilvl w:val="2"/>
          <w:numId w:val="3"/>
        </w:numPr>
        <w:contextualSpacing/>
      </w:pPr>
      <w:r>
        <w:t xml:space="preserve">Template is available on Profiles page on ihe-ro.org site               </w:t>
      </w:r>
    </w:p>
    <w:p w:rsidR="001D3D86" w:rsidRDefault="001D3D86" w:rsidP="001D3D86">
      <w:pPr>
        <w:contextualSpacing/>
      </w:pPr>
      <w:r>
        <w:tab/>
      </w:r>
      <w:r>
        <w:tab/>
      </w:r>
      <w:r>
        <w:tab/>
        <w:t>(</w:t>
      </w:r>
      <w:proofErr w:type="gramStart"/>
      <w:r>
        <w:t>see</w:t>
      </w:r>
      <w:proofErr w:type="gramEnd"/>
      <w:r>
        <w:t xml:space="preserve"> </w:t>
      </w:r>
      <w:r w:rsidRPr="005C2205">
        <w:t>http://ihe-ro.org/doku.php?id=doc:profiles</w:t>
      </w:r>
      <w:r>
        <w:t>)</w:t>
      </w:r>
    </w:p>
    <w:p w:rsidR="001D3D86" w:rsidRDefault="001D3D86" w:rsidP="001D3D86">
      <w:pPr>
        <w:numPr>
          <w:ilvl w:val="2"/>
          <w:numId w:val="3"/>
        </w:numPr>
        <w:contextualSpacing/>
      </w:pPr>
      <w:r>
        <w:t>Prescription in Radiation Oncology (RXRO)</w:t>
      </w:r>
    </w:p>
    <w:p w:rsidR="001D3D86" w:rsidRDefault="001D3D86" w:rsidP="001D3D86">
      <w:pPr>
        <w:numPr>
          <w:ilvl w:val="3"/>
          <w:numId w:val="3"/>
        </w:numPr>
        <w:contextualSpacing/>
      </w:pPr>
      <w:r>
        <w:lastRenderedPageBreak/>
        <w:t>A draft one-page summary of the Prescription profile was reviewed and edited in the TC.</w:t>
      </w:r>
    </w:p>
    <w:p w:rsidR="001D3D86" w:rsidRDefault="001D3D86" w:rsidP="001D3D86">
      <w:pPr>
        <w:numPr>
          <w:ilvl w:val="3"/>
          <w:numId w:val="3"/>
        </w:numPr>
        <w:contextualSpacing/>
      </w:pPr>
      <w:r>
        <w:t>This profile requires implementation of 2</w:t>
      </w:r>
      <w:r w:rsidRPr="00644DFB">
        <w:rPr>
          <w:vertAlign w:val="superscript"/>
        </w:rPr>
        <w:t>nd</w:t>
      </w:r>
      <w:r>
        <w:t xml:space="preserve"> Generation DICOM RT objects.  Time to clinical implementation is expected to be 3-5 years.</w:t>
      </w:r>
    </w:p>
    <w:p w:rsidR="001D3D86" w:rsidRDefault="001D3D86" w:rsidP="001D3D86"/>
    <w:p w:rsidR="001D3D86" w:rsidRDefault="001D3D86" w:rsidP="001D3D86">
      <w:pPr>
        <w:numPr>
          <w:ilvl w:val="2"/>
          <w:numId w:val="3"/>
        </w:numPr>
        <w:contextualSpacing/>
      </w:pPr>
      <w:r>
        <w:t>Basic RT Objects (BRTO)</w:t>
      </w:r>
    </w:p>
    <w:p w:rsidR="001D3D86" w:rsidRDefault="001D3D86" w:rsidP="001D3D86">
      <w:pPr>
        <w:numPr>
          <w:ilvl w:val="2"/>
          <w:numId w:val="3"/>
        </w:numPr>
        <w:contextualSpacing/>
      </w:pPr>
      <w:r>
        <w:t>Quality Assurance with Plan Veto (QAPV)</w:t>
      </w:r>
    </w:p>
    <w:p w:rsidR="001D3D86" w:rsidRDefault="001D3D86" w:rsidP="001D3D86"/>
    <w:p w:rsidR="001D3D86" w:rsidRDefault="001D3D86" w:rsidP="001D3D86"/>
    <w:p w:rsidR="001D3D86" w:rsidRDefault="001D3D86" w:rsidP="001D3D86">
      <w:pPr>
        <w:numPr>
          <w:ilvl w:val="1"/>
          <w:numId w:val="3"/>
        </w:numPr>
        <w:contextualSpacing/>
      </w:pPr>
      <w:r>
        <w:t xml:space="preserve">Proposals </w:t>
      </w:r>
    </w:p>
    <w:p w:rsidR="001D3D86" w:rsidRDefault="001D3D86" w:rsidP="001D3D86">
      <w:pPr>
        <w:numPr>
          <w:ilvl w:val="2"/>
          <w:numId w:val="3"/>
        </w:numPr>
        <w:contextualSpacing/>
      </w:pPr>
      <w:r w:rsidRPr="00B9603E">
        <w:rPr>
          <w:highlight w:val="yellow"/>
        </w:rPr>
        <w:t>ACTION:</w:t>
      </w:r>
      <w:r>
        <w:t xml:space="preserve"> Update planning instructions (remove V80 machine) for BRTO, ARTI, DCOM for March 1, 2014</w:t>
      </w:r>
    </w:p>
    <w:p w:rsidR="001D3D86" w:rsidRDefault="001D3D86" w:rsidP="001D3D86">
      <w:pPr>
        <w:numPr>
          <w:ilvl w:val="2"/>
          <w:numId w:val="3"/>
        </w:numPr>
        <w:contextualSpacing/>
      </w:pPr>
      <w:r w:rsidRPr="003D2683">
        <w:rPr>
          <w:highlight w:val="yellow"/>
        </w:rPr>
        <w:t>ACTION:</w:t>
      </w:r>
      <w:r>
        <w:t xml:space="preserve"> Update Test Tool Data Sets to include plans with V120 and remove V80 plans for March 1, 2014</w:t>
      </w:r>
    </w:p>
    <w:p w:rsidR="001D3D86" w:rsidRDefault="001D3D86" w:rsidP="001D3D86">
      <w:pPr>
        <w:numPr>
          <w:ilvl w:val="1"/>
          <w:numId w:val="3"/>
        </w:numPr>
        <w:contextualSpacing/>
      </w:pPr>
    </w:p>
    <w:p w:rsidR="001D3D86" w:rsidRDefault="001D3D86" w:rsidP="001D3D86">
      <w:pPr>
        <w:numPr>
          <w:ilvl w:val="2"/>
          <w:numId w:val="3"/>
        </w:numPr>
        <w:contextualSpacing/>
      </w:pPr>
      <w:r w:rsidRPr="000D413F">
        <w:rPr>
          <w:highlight w:val="yellow"/>
        </w:rPr>
        <w:t>ACTION:</w:t>
      </w:r>
      <w:r>
        <w:t xml:space="preserve">  Collect a list of profile-adherent, legal variations in test data</w:t>
      </w:r>
    </w:p>
    <w:p w:rsidR="001D3D86" w:rsidRDefault="001D3D86" w:rsidP="001D3D86">
      <w:pPr>
        <w:numPr>
          <w:ilvl w:val="3"/>
          <w:numId w:val="3"/>
        </w:numPr>
        <w:contextualSpacing/>
      </w:pPr>
      <w:r>
        <w:t>Feet-first plans on head-first scans (Jim Percy to supply initial data)</w:t>
      </w:r>
    </w:p>
    <w:p w:rsidR="001D3D86" w:rsidRDefault="001D3D86" w:rsidP="001D3D86">
      <w:pPr>
        <w:numPr>
          <w:ilvl w:val="3"/>
          <w:numId w:val="3"/>
        </w:numPr>
        <w:contextualSpacing/>
      </w:pPr>
      <w:r>
        <w:t>Non-square dose grids, non-uniform grid-frame offsets</w:t>
      </w:r>
    </w:p>
    <w:p w:rsidR="001D3D86" w:rsidRDefault="001D3D86" w:rsidP="001D3D86">
      <w:pPr>
        <w:contextualSpacing/>
      </w:pPr>
    </w:p>
    <w:p w:rsidR="001D3D86" w:rsidRDefault="001D3D86" w:rsidP="001D3D86">
      <w:pPr>
        <w:numPr>
          <w:ilvl w:val="1"/>
          <w:numId w:val="3"/>
        </w:numPr>
        <w:contextualSpacing/>
      </w:pPr>
      <w:r>
        <w:t>Proposal to upgrade DCOM to DICOM 2011 for REG.</w:t>
      </w:r>
    </w:p>
    <w:p w:rsidR="001D3D86" w:rsidRDefault="001D3D86" w:rsidP="001D3D86">
      <w:pPr>
        <w:numPr>
          <w:ilvl w:val="2"/>
          <w:numId w:val="3"/>
        </w:numPr>
        <w:contextualSpacing/>
      </w:pPr>
      <w:r>
        <w:t>DCOM profile is currently in Trial Implementation.  It is proposed to upgrade it prior to moving to Final Text.  Change the use of RO-13 to MMRO-II version of the Utilize Spatial Registration transaction.</w:t>
      </w:r>
    </w:p>
    <w:p w:rsidR="001D3D86" w:rsidRDefault="001D3D86" w:rsidP="001D3D86">
      <w:pPr>
        <w:numPr>
          <w:ilvl w:val="2"/>
          <w:numId w:val="3"/>
        </w:numPr>
        <w:contextualSpacing/>
      </w:pPr>
      <w:r>
        <w:t>It is believed that all tested systems have already implemented DICOM 2011 (primary impact is Image Reference Sequence).</w:t>
      </w:r>
    </w:p>
    <w:p w:rsidR="001D3D86" w:rsidRDefault="001D3D86" w:rsidP="001D3D86">
      <w:pPr>
        <w:numPr>
          <w:ilvl w:val="2"/>
          <w:numId w:val="3"/>
        </w:numPr>
        <w:contextualSpacing/>
      </w:pPr>
      <w:r>
        <w:t>This change does not change any other attributes.  Specifically new attributes and defined terms in the Dose Modules (see DICOM CP 1248) are not addressed.</w:t>
      </w:r>
    </w:p>
    <w:p w:rsidR="001D3D86" w:rsidRDefault="001D3D86" w:rsidP="001D3D86">
      <w:pPr>
        <w:numPr>
          <w:ilvl w:val="2"/>
          <w:numId w:val="3"/>
        </w:numPr>
        <w:contextualSpacing/>
      </w:pPr>
      <w:r>
        <w:t>NOTE:  Test tools and test datasets may need to be updated to be consistent with this change.</w:t>
      </w:r>
      <w:r w:rsidRPr="00B62913">
        <w:t xml:space="preserve"> </w:t>
      </w:r>
    </w:p>
    <w:p w:rsidR="001D3D86" w:rsidRDefault="001D3D86" w:rsidP="001D3D86">
      <w:pPr>
        <w:numPr>
          <w:ilvl w:val="2"/>
          <w:numId w:val="3"/>
        </w:numPr>
        <w:contextualSpacing/>
      </w:pPr>
      <w:r w:rsidRPr="00B62913">
        <w:rPr>
          <w:highlight w:val="yellow"/>
        </w:rPr>
        <w:t>ACTION:</w:t>
      </w:r>
      <w:r>
        <w:t xml:space="preserve">  Bruce to circulate the proposal to upgrade DCOM Profile to use DICOM 2011 and new MMRO-II version of the Utilize Spatial Registration Transaction to the IHE-RO TC list for comments.</w:t>
      </w:r>
    </w:p>
    <w:p w:rsidR="001D3D86" w:rsidRDefault="001D3D86" w:rsidP="001D3D86"/>
    <w:p w:rsidR="001D3D86" w:rsidRDefault="001D3D86" w:rsidP="001D3D86">
      <w:r>
        <w:tab/>
        <w:t>[Adjourned for the day at 5:15pm]</w:t>
      </w:r>
    </w:p>
    <w:p w:rsidR="001D3D86" w:rsidRDefault="001D3D86" w:rsidP="001D3D86"/>
    <w:p w:rsidR="001D3D86" w:rsidRDefault="001D3D86" w:rsidP="001D3D86">
      <w:pPr>
        <w:numPr>
          <w:ilvl w:val="0"/>
          <w:numId w:val="3"/>
        </w:numPr>
        <w:contextualSpacing/>
      </w:pPr>
      <w:r>
        <w:t>Monday Morning Session October 28</w:t>
      </w:r>
      <w:r w:rsidRPr="002D0550">
        <w:rPr>
          <w:vertAlign w:val="superscript"/>
        </w:rPr>
        <w:t>th</w:t>
      </w:r>
      <w:r>
        <w:t xml:space="preserve"> – 8:45 am</w:t>
      </w:r>
    </w:p>
    <w:p w:rsidR="001D3D86" w:rsidRDefault="001D3D86" w:rsidP="001D3D86">
      <w:pPr>
        <w:numPr>
          <w:ilvl w:val="1"/>
          <w:numId w:val="5"/>
        </w:numPr>
        <w:contextualSpacing/>
      </w:pPr>
      <w:r>
        <w:t>Science Council Topics</w:t>
      </w:r>
    </w:p>
    <w:p w:rsidR="001D3D86" w:rsidRDefault="001D3D86" w:rsidP="001D3D86">
      <w:pPr>
        <w:numPr>
          <w:ilvl w:val="2"/>
          <w:numId w:val="5"/>
        </w:numPr>
        <w:contextualSpacing/>
      </w:pPr>
      <w:r>
        <w:t>How will 2</w:t>
      </w:r>
      <w:r w:rsidRPr="00972CC5">
        <w:rPr>
          <w:vertAlign w:val="superscript"/>
        </w:rPr>
        <w:t>nd</w:t>
      </w:r>
      <w:r>
        <w:t xml:space="preserve"> Gen DICOM RT objects affect medical physics practice, how to prepare.  (This topic has been submitted to AAPM and may be of less interest to ASTRO.)</w:t>
      </w:r>
    </w:p>
    <w:p w:rsidR="001D3D86" w:rsidRDefault="001D3D86" w:rsidP="001D3D86">
      <w:pPr>
        <w:numPr>
          <w:ilvl w:val="2"/>
          <w:numId w:val="5"/>
        </w:numPr>
        <w:contextualSpacing/>
      </w:pPr>
      <w:r>
        <w:lastRenderedPageBreak/>
        <w:t>Suggestions for ASTRO</w:t>
      </w:r>
      <w:r w:rsidRPr="001A1122">
        <w:t xml:space="preserve"> </w:t>
      </w:r>
      <w:r>
        <w:t>– symposium(s) covering real-world benefits of IHE-RO profiles – introduction, value to clinic, value to manufacturers</w:t>
      </w:r>
    </w:p>
    <w:p w:rsidR="001D3D86" w:rsidRDefault="001D3D86" w:rsidP="001D3D86">
      <w:pPr>
        <w:numPr>
          <w:ilvl w:val="3"/>
          <w:numId w:val="5"/>
        </w:numPr>
        <w:contextualSpacing/>
      </w:pPr>
      <w:r>
        <w:t>“2</w:t>
      </w:r>
      <w:r w:rsidRPr="001F5D99">
        <w:rPr>
          <w:vertAlign w:val="superscript"/>
        </w:rPr>
        <w:t>nd</w:t>
      </w:r>
      <w:r>
        <w:t xml:space="preserve"> Generation DICOM – How will it affect your practice?”  Focus on Prescription and Workflow, support for new imaging and segmentation modalities</w:t>
      </w:r>
    </w:p>
    <w:p w:rsidR="001D3D86" w:rsidRDefault="001D3D86" w:rsidP="001D3D86">
      <w:pPr>
        <w:numPr>
          <w:ilvl w:val="3"/>
          <w:numId w:val="5"/>
        </w:numPr>
        <w:contextualSpacing/>
      </w:pPr>
      <w:r>
        <w:t xml:space="preserve"> “Improving Safety through IHE-RO Profiles” – Intro / Value to clinic / Value to manufacturer – QAPV, MMRO, other profile?</w:t>
      </w:r>
    </w:p>
    <w:p w:rsidR="001D3D86" w:rsidRDefault="001D3D86" w:rsidP="001D3D86">
      <w:pPr>
        <w:numPr>
          <w:ilvl w:val="3"/>
          <w:numId w:val="5"/>
        </w:numPr>
        <w:contextualSpacing/>
      </w:pPr>
      <w:r>
        <w:t>Mobile DICOM? – probably too early, lack expertise in TC</w:t>
      </w:r>
    </w:p>
    <w:p w:rsidR="001D3D86" w:rsidRDefault="001D3D86" w:rsidP="001D3D86">
      <w:pPr>
        <w:numPr>
          <w:ilvl w:val="3"/>
          <w:numId w:val="5"/>
        </w:numPr>
        <w:contextualSpacing/>
      </w:pPr>
      <w:r>
        <w:t xml:space="preserve">IHE-RO:  How does it benefit clinical practice?  </w:t>
      </w:r>
      <w:proofErr w:type="gramStart"/>
      <w:r>
        <w:t>increase</w:t>
      </w:r>
      <w:proofErr w:type="gramEnd"/>
      <w:r>
        <w:t xml:space="preserve"> awareness of IHE-RO among clinicians, cost/benefit of IHE-RO process – ASTRO investment in clinical safety, efficiency – Cost? </w:t>
      </w:r>
    </w:p>
    <w:p w:rsidR="001D3D86" w:rsidRDefault="001D3D86" w:rsidP="001D3D86">
      <w:pPr>
        <w:numPr>
          <w:ilvl w:val="2"/>
          <w:numId w:val="5"/>
        </w:numPr>
        <w:contextualSpacing/>
      </w:pPr>
      <w:r w:rsidRPr="001518C1">
        <w:rPr>
          <w:highlight w:val="yellow"/>
        </w:rPr>
        <w:t>ACTION:</w:t>
      </w:r>
      <w:r>
        <w:t xml:space="preserve">  Bruce to draft proposals for symposia, suggest topics to IHE-RO PC</w:t>
      </w:r>
    </w:p>
    <w:p w:rsidR="001D3D86" w:rsidRDefault="001D3D86" w:rsidP="001D3D86">
      <w:pPr>
        <w:contextualSpacing/>
      </w:pPr>
    </w:p>
    <w:p w:rsidR="001D3D86" w:rsidRDefault="001D3D86" w:rsidP="001D3D86">
      <w:pPr>
        <w:numPr>
          <w:ilvl w:val="1"/>
          <w:numId w:val="5"/>
        </w:numPr>
        <w:contextualSpacing/>
      </w:pPr>
      <w:r>
        <w:t>Machine Characterization</w:t>
      </w:r>
    </w:p>
    <w:p w:rsidR="001D3D86" w:rsidRDefault="001D3D86" w:rsidP="001D3D86">
      <w:pPr>
        <w:numPr>
          <w:ilvl w:val="2"/>
          <w:numId w:val="5"/>
        </w:numPr>
        <w:contextualSpacing/>
      </w:pPr>
      <w:r>
        <w:t>The scope of machine characterization is broader than IHE-RO testing.  The intent is to define a standard for configuring machine profiles in treatment planning or other systems that interface to delivery systems.  Avoids manual adjustment for different machine types.</w:t>
      </w:r>
    </w:p>
    <w:p w:rsidR="001D3D86" w:rsidRDefault="001D3D86" w:rsidP="001D3D86">
      <w:pPr>
        <w:numPr>
          <w:ilvl w:val="2"/>
          <w:numId w:val="5"/>
        </w:numPr>
        <w:contextualSpacing/>
      </w:pPr>
      <w:r>
        <w:t>DICOM includes infrastructure, e.g., hanging protocols, for representing non-patient-centric data.</w:t>
      </w:r>
    </w:p>
    <w:p w:rsidR="001D3D86" w:rsidRDefault="001D3D86" w:rsidP="001D3D86">
      <w:pPr>
        <w:numPr>
          <w:ilvl w:val="3"/>
          <w:numId w:val="5"/>
        </w:numPr>
        <w:contextualSpacing/>
      </w:pPr>
      <w:r>
        <w:t xml:space="preserve">Concerns expressed that the scope of content and degree of detail is not yet fully determined.  This could require iterative revision until the content is stable.  </w:t>
      </w:r>
    </w:p>
    <w:p w:rsidR="001D3D86" w:rsidRDefault="001D3D86" w:rsidP="001D3D86">
      <w:pPr>
        <w:numPr>
          <w:ilvl w:val="3"/>
          <w:numId w:val="5"/>
        </w:numPr>
        <w:contextualSpacing/>
      </w:pPr>
      <w:r>
        <w:t>XML may not be easier to specify than DICOM.</w:t>
      </w:r>
    </w:p>
    <w:p w:rsidR="001D3D86" w:rsidRDefault="001D3D86" w:rsidP="001D3D86">
      <w:pPr>
        <w:numPr>
          <w:ilvl w:val="2"/>
          <w:numId w:val="5"/>
        </w:numPr>
        <w:contextualSpacing/>
      </w:pPr>
      <w:r>
        <w:t>Requirements discussed:</w:t>
      </w:r>
    </w:p>
    <w:p w:rsidR="001D3D86" w:rsidRDefault="001D3D86" w:rsidP="001D3D86">
      <w:pPr>
        <w:numPr>
          <w:ilvl w:val="3"/>
          <w:numId w:val="5"/>
        </w:numPr>
        <w:contextualSpacing/>
      </w:pPr>
      <w:r>
        <w:t xml:space="preserve">Readable / </w:t>
      </w:r>
      <w:proofErr w:type="spellStart"/>
      <w:r>
        <w:t>parsable</w:t>
      </w:r>
      <w:proofErr w:type="spellEnd"/>
      <w:r>
        <w:t xml:space="preserve"> content and format that all manufacturers can adopt</w:t>
      </w:r>
    </w:p>
    <w:p w:rsidR="001D3D86" w:rsidRDefault="001D3D86" w:rsidP="001D3D86">
      <w:pPr>
        <w:numPr>
          <w:ilvl w:val="3"/>
          <w:numId w:val="5"/>
        </w:numPr>
        <w:contextualSpacing/>
      </w:pPr>
      <w:r>
        <w:t>Input to automatic initial configuration or reconfiguration</w:t>
      </w:r>
    </w:p>
    <w:p w:rsidR="001D3D86" w:rsidRDefault="001D3D86" w:rsidP="001D3D86">
      <w:pPr>
        <w:numPr>
          <w:ilvl w:val="3"/>
          <w:numId w:val="5"/>
        </w:numPr>
        <w:contextualSpacing/>
      </w:pPr>
      <w:r>
        <w:t>Need to address the ability to amend configurations for machine upgrades, etc.</w:t>
      </w:r>
    </w:p>
    <w:p w:rsidR="001D3D86" w:rsidRDefault="001D3D86" w:rsidP="001D3D86">
      <w:pPr>
        <w:numPr>
          <w:ilvl w:val="3"/>
          <w:numId w:val="5"/>
        </w:numPr>
        <w:contextualSpacing/>
      </w:pPr>
      <w:r>
        <w:t>Has to support the concept of an immutable / approved machine characterization, support validation of content of characterization, and possibly including support for Unique Device Identifier (UDI).</w:t>
      </w:r>
    </w:p>
    <w:p w:rsidR="001D3D86" w:rsidRDefault="001D3D86" w:rsidP="001D3D86">
      <w:pPr>
        <w:numPr>
          <w:ilvl w:val="2"/>
          <w:numId w:val="5"/>
        </w:numPr>
        <w:contextualSpacing/>
      </w:pPr>
      <w:r>
        <w:t>Some concern was expressed that the effort required will be very large and should be reconsidered.  The role and scope of the machine characterization should be carefully defined in advance.</w:t>
      </w:r>
    </w:p>
    <w:p w:rsidR="001D3D86" w:rsidRDefault="001D3D86" w:rsidP="001D3D86">
      <w:pPr>
        <w:numPr>
          <w:ilvl w:val="2"/>
          <w:numId w:val="5"/>
        </w:numPr>
        <w:contextualSpacing/>
      </w:pPr>
      <w:r w:rsidRPr="001157C2">
        <w:rPr>
          <w:highlight w:val="yellow"/>
        </w:rPr>
        <w:t>ACTION:</w:t>
      </w:r>
      <w:r>
        <w:t xml:space="preserve"> Koua to present IHE-RO suggestions to MITA RT Section Machine Characterization Group</w:t>
      </w:r>
    </w:p>
    <w:p w:rsidR="001D3D86" w:rsidRDefault="001D3D86" w:rsidP="001D3D86">
      <w:pPr>
        <w:contextualSpacing/>
      </w:pPr>
    </w:p>
    <w:p w:rsidR="001D3D86" w:rsidRPr="005027C1" w:rsidRDefault="001D3D86" w:rsidP="001D3D86">
      <w:pPr>
        <w:numPr>
          <w:ilvl w:val="1"/>
          <w:numId w:val="5"/>
        </w:numPr>
        <w:contextualSpacing/>
      </w:pPr>
      <w:r>
        <w:rPr>
          <w:kern w:val="32"/>
        </w:rPr>
        <w:lastRenderedPageBreak/>
        <w:t>Profile Dependencies (and BRTO) – Bruce Curran reviewed Required Actor Groupings in the new IHE profile document format.  Require Actor Groupings specify, e.g., that the group of actors that fulfills the role (implements all required transactions) of Actor1 in Profile1 must also fulfill the role (implement all required transactions) of Actor2 in Profile2.</w:t>
      </w:r>
    </w:p>
    <w:p w:rsidR="001D3D86" w:rsidRDefault="001D3D86" w:rsidP="001D3D86">
      <w:pPr>
        <w:numPr>
          <w:ilvl w:val="2"/>
          <w:numId w:val="5"/>
        </w:numPr>
        <w:contextualSpacing/>
      </w:pPr>
      <w:r>
        <w:t xml:space="preserve">BRTO – How does BRTO </w:t>
      </w:r>
      <w:proofErr w:type="spellStart"/>
      <w:r>
        <w:t>Dosimetric</w:t>
      </w:r>
      <w:proofErr w:type="spellEnd"/>
      <w:r>
        <w:t xml:space="preserve"> Planner apply to ARTI producer/consumer – possible problems were noted in requiring that ARTI producers accept Geometric Plans.</w:t>
      </w:r>
    </w:p>
    <w:p w:rsidR="001D3D86" w:rsidRDefault="001D3D86" w:rsidP="001D3D86">
      <w:pPr>
        <w:numPr>
          <w:ilvl w:val="2"/>
          <w:numId w:val="5"/>
        </w:numPr>
        <w:contextualSpacing/>
      </w:pPr>
      <w:r>
        <w:t>Does this require retest /further testing? – Dependencies apply to future profiles, and may require additional testing</w:t>
      </w:r>
    </w:p>
    <w:p w:rsidR="001D3D86" w:rsidRPr="00CB6439" w:rsidRDefault="001D3D86" w:rsidP="001D3D86">
      <w:pPr>
        <w:numPr>
          <w:ilvl w:val="2"/>
          <w:numId w:val="5"/>
        </w:numPr>
        <w:contextualSpacing/>
      </w:pPr>
      <w:r>
        <w:rPr>
          <w:kern w:val="32"/>
        </w:rPr>
        <w:t>Successor to BRTO – discussion of proposals to revise the BRTO profile</w:t>
      </w:r>
    </w:p>
    <w:p w:rsidR="001D3D86" w:rsidRPr="00CB6439" w:rsidRDefault="001D3D86" w:rsidP="001D3D86">
      <w:pPr>
        <w:numPr>
          <w:ilvl w:val="3"/>
          <w:numId w:val="5"/>
        </w:numPr>
        <w:contextualSpacing/>
      </w:pPr>
      <w:r>
        <w:rPr>
          <w:kern w:val="32"/>
        </w:rPr>
        <w:t>Remove requirement to accept multiple image Series on input and remove (or make optional) the transaction to store resampled images</w:t>
      </w:r>
    </w:p>
    <w:p w:rsidR="001D3D86" w:rsidRPr="0022710A" w:rsidRDefault="001D3D86" w:rsidP="001D3D86">
      <w:pPr>
        <w:numPr>
          <w:ilvl w:val="3"/>
          <w:numId w:val="5"/>
        </w:numPr>
        <w:contextualSpacing/>
      </w:pPr>
      <w:r>
        <w:rPr>
          <w:kern w:val="32"/>
        </w:rPr>
        <w:t>Remove Archive Actor</w:t>
      </w:r>
      <w:r>
        <w:t xml:space="preserve"> – </w:t>
      </w:r>
      <w:r w:rsidRPr="005824AA">
        <w:rPr>
          <w:kern w:val="32"/>
        </w:rPr>
        <w:t>Consensus that this would require Negotiation and Storage Transparency Profiles as a prerequisite.  Simple and Advanced Query/Retrieve profiles could be added later.</w:t>
      </w:r>
    </w:p>
    <w:p w:rsidR="001D3D86" w:rsidRPr="00064444" w:rsidRDefault="001D3D86" w:rsidP="001D3D86">
      <w:pPr>
        <w:numPr>
          <w:ilvl w:val="3"/>
          <w:numId w:val="5"/>
        </w:numPr>
        <w:contextualSpacing/>
      </w:pPr>
      <w:r w:rsidRPr="0022710A">
        <w:rPr>
          <w:kern w:val="32"/>
          <w:highlight w:val="yellow"/>
        </w:rPr>
        <w:t>ACTION:</w:t>
      </w:r>
      <w:r>
        <w:rPr>
          <w:kern w:val="32"/>
        </w:rPr>
        <w:t xml:space="preserve">  Bruce to solicit members for a Data Transport sub-</w:t>
      </w:r>
      <w:proofErr w:type="gramStart"/>
      <w:r>
        <w:rPr>
          <w:kern w:val="32"/>
        </w:rPr>
        <w:t>group  (</w:t>
      </w:r>
      <w:proofErr w:type="gramEnd"/>
      <w:r>
        <w:rPr>
          <w:kern w:val="32"/>
        </w:rPr>
        <w:t>Christof has volunteered to lead this group.)</w:t>
      </w:r>
    </w:p>
    <w:p w:rsidR="001D3D86" w:rsidRPr="00064444" w:rsidRDefault="001D3D86" w:rsidP="001D3D86">
      <w:pPr>
        <w:numPr>
          <w:ilvl w:val="2"/>
          <w:numId w:val="5"/>
        </w:numPr>
        <w:contextualSpacing/>
      </w:pPr>
      <w:r>
        <w:rPr>
          <w:kern w:val="32"/>
        </w:rPr>
        <w:t>Proposed Change Proposals to BRTO were presented by Bruce, discussed and revised by the TC:</w:t>
      </w:r>
    </w:p>
    <w:p w:rsidR="001D3D86" w:rsidRDefault="001D3D86" w:rsidP="001D3D86">
      <w:pPr>
        <w:numPr>
          <w:ilvl w:val="3"/>
          <w:numId w:val="5"/>
        </w:numPr>
        <w:contextualSpacing/>
      </w:pPr>
      <w:r>
        <w:t>CP-RO-2013-1.  Remove requirement for Referenced Fraction Group Sequence</w:t>
      </w:r>
    </w:p>
    <w:p w:rsidR="001D3D86" w:rsidRDefault="001D3D86" w:rsidP="001D3D86">
      <w:pPr>
        <w:numPr>
          <w:ilvl w:val="3"/>
          <w:numId w:val="5"/>
        </w:numPr>
        <w:contextualSpacing/>
      </w:pPr>
      <w:r>
        <w:t>CP-RO-2013-2.  Change ROI Interpreted Type from O+* to R+*; remove comment referencing ROI Interpreter.</w:t>
      </w:r>
    </w:p>
    <w:p w:rsidR="001D3D86" w:rsidRDefault="001D3D86" w:rsidP="001D3D86">
      <w:pPr>
        <w:numPr>
          <w:ilvl w:val="3"/>
          <w:numId w:val="5"/>
        </w:numPr>
        <w:contextualSpacing/>
      </w:pPr>
      <w:r>
        <w:t xml:space="preserve">CP-RO-2013-3.  Remove requirement for copying the Frame of Reference UID (change to “NA” for RT Structure Set); modify note 2 to indicate that </w:t>
      </w:r>
      <w:r w:rsidRPr="00EE04EB">
        <w:rPr>
          <w:i/>
        </w:rPr>
        <w:t>In the Structure Set Module, the Frame of Reference UID (0020,0052) shall be copied to the Frame of Reference UID (0020,00052) attribute in the Referenced Frame of Reference Sequence (3006,0010).</w:t>
      </w:r>
      <w:r>
        <w:t xml:space="preserve"> Modify Attribute Note for Frame of Reference UID to remove “Structure Sets,</w:t>
      </w:r>
      <w:proofErr w:type="gramStart"/>
      <w:r>
        <w:t>”;</w:t>
      </w:r>
      <w:proofErr w:type="gramEnd"/>
      <w:r>
        <w:t xml:space="preserve"> Add updated Note 2 (from Table A.1-1) to Table A.3-4.</w:t>
      </w:r>
    </w:p>
    <w:p w:rsidR="001D3D86" w:rsidRDefault="001D3D86" w:rsidP="001D3D86">
      <w:pPr>
        <w:numPr>
          <w:ilvl w:val="3"/>
          <w:numId w:val="5"/>
        </w:numPr>
        <w:contextualSpacing/>
      </w:pPr>
      <w:r>
        <w:t>CP-RO-2013-4.  Add explanatory text regarding requirements in profile</w:t>
      </w:r>
    </w:p>
    <w:p w:rsidR="001D3D86" w:rsidRDefault="001D3D86" w:rsidP="001D3D86">
      <w:pPr>
        <w:numPr>
          <w:ilvl w:val="3"/>
          <w:numId w:val="5"/>
        </w:numPr>
        <w:contextualSpacing/>
      </w:pPr>
      <w:r>
        <w:t>CP-RO-2013-5.  Add introductory text regarding multiple image series, variable image slice spacing and dose grid spacing.</w:t>
      </w:r>
    </w:p>
    <w:p w:rsidR="001D3D86" w:rsidRDefault="001D3D86" w:rsidP="001D3D86">
      <w:pPr>
        <w:numPr>
          <w:ilvl w:val="3"/>
          <w:numId w:val="5"/>
        </w:numPr>
        <w:contextualSpacing/>
      </w:pPr>
      <w:r w:rsidRPr="002D6BA5">
        <w:rPr>
          <w:highlight w:val="yellow"/>
        </w:rPr>
        <w:t>ACTION:</w:t>
      </w:r>
      <w:r>
        <w:t xml:space="preserve"> Bruce to post the revised BRTO CPs on ihe-ro.org</w:t>
      </w:r>
    </w:p>
    <w:p w:rsidR="001D3D86" w:rsidRDefault="001D3D86" w:rsidP="001D3D86">
      <w:pPr>
        <w:numPr>
          <w:ilvl w:val="1"/>
          <w:numId w:val="5"/>
        </w:numPr>
        <w:contextualSpacing/>
      </w:pPr>
    </w:p>
    <w:p w:rsidR="001D3D86" w:rsidRDefault="001D3D86" w:rsidP="001D3D86"/>
    <w:p w:rsidR="001D3D86" w:rsidRDefault="001D3D86" w:rsidP="001D3D86">
      <w:pPr>
        <w:contextualSpacing/>
      </w:pPr>
      <w:r>
        <w:t>[Break for lunch at 1:00pm]</w:t>
      </w:r>
    </w:p>
    <w:p w:rsidR="001D3D86" w:rsidRDefault="001D3D86" w:rsidP="001D3D86"/>
    <w:p w:rsidR="001D3D86" w:rsidRDefault="001D3D86" w:rsidP="001D3D86">
      <w:pPr>
        <w:numPr>
          <w:ilvl w:val="0"/>
          <w:numId w:val="3"/>
        </w:numPr>
        <w:contextualSpacing/>
      </w:pPr>
      <w:r>
        <w:t>Afternoon Session – 10/28/13 at 2:00 pm</w:t>
      </w:r>
    </w:p>
    <w:p w:rsidR="001D3D86" w:rsidRDefault="001D3D86" w:rsidP="001D3D86">
      <w:pPr>
        <w:numPr>
          <w:ilvl w:val="1"/>
          <w:numId w:val="3"/>
        </w:numPr>
        <w:contextualSpacing/>
      </w:pPr>
      <w:r>
        <w:t>Review of DCOM Profile Open Issues:</w:t>
      </w:r>
    </w:p>
    <w:p w:rsidR="001D3D86" w:rsidRDefault="001D3D86" w:rsidP="001D3D86">
      <w:pPr>
        <w:numPr>
          <w:ilvl w:val="2"/>
          <w:numId w:val="3"/>
        </w:numPr>
        <w:contextualSpacing/>
      </w:pPr>
      <w:r>
        <w:t>Removed references to “Prior” dose in two places to close an open issue #1.</w:t>
      </w:r>
    </w:p>
    <w:p w:rsidR="001D3D86" w:rsidRDefault="001D3D86" w:rsidP="001D3D86">
      <w:pPr>
        <w:numPr>
          <w:ilvl w:val="2"/>
          <w:numId w:val="3"/>
        </w:numPr>
        <w:contextualSpacing/>
      </w:pPr>
      <w:r>
        <w:t>Can Transactions be described without explicit references to the specific Actors of this Profile (to facilitate their future re-use)?  It is not clear how to do this and keep the transactions the relevant to this profile.  For example if there is a Dose Consumer actor to generically exchange dose, should there not be one for each of the relevant transactions (</w:t>
      </w:r>
      <w:proofErr w:type="spellStart"/>
      <w:r>
        <w:t>SSet</w:t>
      </w:r>
      <w:proofErr w:type="spellEnd"/>
      <w:r>
        <w:t xml:space="preserve">, etc.) and how would the DCOM actors be defined? </w:t>
      </w:r>
    </w:p>
    <w:p w:rsidR="001D3D86" w:rsidRDefault="001D3D86" w:rsidP="001D3D86">
      <w:pPr>
        <w:numPr>
          <w:ilvl w:val="2"/>
          <w:numId w:val="3"/>
        </w:numPr>
        <w:contextualSpacing/>
      </w:pPr>
      <w:r>
        <w:t>IHE Structure for Profile-independent Transactions</w:t>
      </w:r>
    </w:p>
    <w:p w:rsidR="001D3D86" w:rsidRDefault="001D3D86" w:rsidP="001D3D86">
      <w:pPr>
        <w:numPr>
          <w:ilvl w:val="3"/>
          <w:numId w:val="3"/>
        </w:numPr>
        <w:contextualSpacing/>
      </w:pPr>
      <w:r>
        <w:t xml:space="preserve">IHE Quality Group (RFD) has some experience with </w:t>
      </w:r>
      <w:proofErr w:type="gramStart"/>
      <w:r>
        <w:t>a generic</w:t>
      </w:r>
      <w:proofErr w:type="gramEnd"/>
      <w:r>
        <w:t xml:space="preserve"> form filler and a form requester.  It is defined using the HTML &lt;</w:t>
      </w:r>
      <w:r w:rsidRPr="00CE2B19">
        <w:rPr>
          <w:i/>
        </w:rPr>
        <w:t>context</w:t>
      </w:r>
      <w:r>
        <w:t xml:space="preserve">&gt; tag to incorporate </w:t>
      </w:r>
    </w:p>
    <w:p w:rsidR="001D3D86" w:rsidRDefault="001D3D86" w:rsidP="001D3D86">
      <w:pPr>
        <w:numPr>
          <w:ilvl w:val="3"/>
          <w:numId w:val="3"/>
        </w:numPr>
        <w:contextualSpacing/>
      </w:pPr>
      <w:r>
        <w:t>Example:  Patient Care Device – Device/Enterprise Communication.  A Container is a hierarchical message in which higher-level containers define what can be contained within them.</w:t>
      </w:r>
    </w:p>
    <w:p w:rsidR="001D3D86" w:rsidRDefault="001D3D86" w:rsidP="001D3D86">
      <w:pPr>
        <w:numPr>
          <w:ilvl w:val="2"/>
          <w:numId w:val="3"/>
        </w:numPr>
        <w:contextualSpacing/>
      </w:pPr>
      <w:r>
        <w:t xml:space="preserve">The proposed change to define a generic transaction would likely involve a major restructuring effort. This would significantly delay the affected Profiles (DCOM, </w:t>
      </w:r>
      <w:proofErr w:type="gramStart"/>
      <w:r>
        <w:t>ARTI, …)</w:t>
      </w:r>
      <w:proofErr w:type="gramEnd"/>
      <w:r>
        <w:t>.  More research is warranted to evaluate this approach.  Current goal is research further and make a decision in a year.</w:t>
      </w:r>
    </w:p>
    <w:p w:rsidR="001D3D86" w:rsidRDefault="001D3D86" w:rsidP="001D3D86">
      <w:pPr>
        <w:numPr>
          <w:ilvl w:val="2"/>
          <w:numId w:val="3"/>
        </w:numPr>
        <w:contextualSpacing/>
      </w:pPr>
      <w:r>
        <w:t>Begin by restructuring BRTO to better allow profile neutral transactions</w:t>
      </w:r>
    </w:p>
    <w:p w:rsidR="001D3D86" w:rsidRDefault="001D3D86" w:rsidP="001D3D86">
      <w:pPr>
        <w:numPr>
          <w:ilvl w:val="3"/>
          <w:numId w:val="3"/>
        </w:numPr>
        <w:contextualSpacing/>
      </w:pPr>
      <w:r>
        <w:t>Define a transaction set that can be re-used</w:t>
      </w:r>
    </w:p>
    <w:p w:rsidR="001D3D86" w:rsidRDefault="001D3D86" w:rsidP="001D3D86">
      <w:pPr>
        <w:numPr>
          <w:ilvl w:val="3"/>
          <w:numId w:val="3"/>
        </w:numPr>
        <w:contextualSpacing/>
      </w:pPr>
      <w:r>
        <w:t xml:space="preserve">Transform Appendix A into multiple pieces and separate out (transaction) content into Part 3.  One appendix for non-RT modules.  Perhaps a separate appendix for each </w:t>
      </w:r>
      <w:proofErr w:type="spellStart"/>
      <w:r>
        <w:t>profle</w:t>
      </w:r>
      <w:proofErr w:type="spellEnd"/>
      <w:r>
        <w:t>.</w:t>
      </w:r>
    </w:p>
    <w:p w:rsidR="001D3D86" w:rsidRDefault="001D3D86" w:rsidP="001D3D86">
      <w:pPr>
        <w:numPr>
          <w:ilvl w:val="3"/>
          <w:numId w:val="3"/>
        </w:numPr>
        <w:contextualSpacing/>
      </w:pPr>
      <w:r>
        <w:t>Module tables for Plan and Dose are not up-to-date.</w:t>
      </w:r>
    </w:p>
    <w:p w:rsidR="001D3D86" w:rsidRDefault="001D3D86" w:rsidP="001D3D86">
      <w:pPr>
        <w:contextualSpacing/>
      </w:pPr>
    </w:p>
    <w:p w:rsidR="001D3D86" w:rsidRDefault="001D3D86" w:rsidP="001D3D86">
      <w:pPr>
        <w:numPr>
          <w:ilvl w:val="1"/>
          <w:numId w:val="3"/>
        </w:numPr>
        <w:contextualSpacing/>
      </w:pPr>
      <w:r>
        <w:t xml:space="preserve">Review of TDW-II Profile Open Issues </w:t>
      </w:r>
    </w:p>
    <w:p w:rsidR="001D3D86" w:rsidRDefault="001D3D86" w:rsidP="001D3D86">
      <w:pPr>
        <w:numPr>
          <w:ilvl w:val="2"/>
          <w:numId w:val="3"/>
        </w:numPr>
        <w:contextualSpacing/>
      </w:pPr>
      <w:r>
        <w:t>UPS Progress Update Message</w:t>
      </w:r>
    </w:p>
    <w:p w:rsidR="001D3D86" w:rsidRDefault="001D3D86" w:rsidP="001D3D86">
      <w:pPr>
        <w:numPr>
          <w:ilvl w:val="3"/>
          <w:numId w:val="3"/>
        </w:numPr>
        <w:contextualSpacing/>
      </w:pPr>
      <w:r>
        <w:t>Three updates are required:  0%, some value &gt;0 and &lt;100%, and 100%</w:t>
      </w:r>
    </w:p>
    <w:p w:rsidR="001D3D86" w:rsidRDefault="001D3D86" w:rsidP="001D3D86">
      <w:pPr>
        <w:numPr>
          <w:ilvl w:val="3"/>
          <w:numId w:val="3"/>
        </w:numPr>
        <w:contextualSpacing/>
      </w:pPr>
      <w:r>
        <w:t xml:space="preserve">What is the expected behavior of the Beam Number and Percent Progress in the Progress Update Message?  No strong argument for keeping the Beam Number could be found.  </w:t>
      </w:r>
      <w:r w:rsidRPr="005F677A">
        <w:rPr>
          <w:highlight w:val="yellow"/>
        </w:rPr>
        <w:t>ACTION:</w:t>
      </w:r>
      <w:r>
        <w:t xml:space="preserve"> </w:t>
      </w:r>
      <w:proofErr w:type="spellStart"/>
      <w:r>
        <w:t>Uli</w:t>
      </w:r>
      <w:proofErr w:type="spellEnd"/>
      <w:r>
        <w:t xml:space="preserve"> to remove</w:t>
      </w:r>
      <w:r w:rsidRPr="005F677A">
        <w:t xml:space="preserve"> </w:t>
      </w:r>
      <w:r>
        <w:t>Performed Processing Parameters Sequence in the UPS Performed Procedure Sequence of TDW-II.</w:t>
      </w:r>
    </w:p>
    <w:p w:rsidR="001D3D86" w:rsidRDefault="001D3D86" w:rsidP="001D3D86">
      <w:pPr>
        <w:numPr>
          <w:ilvl w:val="2"/>
          <w:numId w:val="3"/>
        </w:numPr>
        <w:contextualSpacing/>
      </w:pPr>
      <w:r>
        <w:t>Default Character Sets for Query Keys</w:t>
      </w:r>
    </w:p>
    <w:p w:rsidR="001D3D86" w:rsidRDefault="001D3D86" w:rsidP="001D3D86">
      <w:pPr>
        <w:numPr>
          <w:ilvl w:val="3"/>
          <w:numId w:val="3"/>
        </w:numPr>
        <w:contextualSpacing/>
      </w:pPr>
      <w:r>
        <w:lastRenderedPageBreak/>
        <w:t>Add Appendix A to define requirements for at least the Default Character set and ISO-IR 100 (Latin-1) in all transactions.  May be extended according to actors’ conformance statements.</w:t>
      </w:r>
    </w:p>
    <w:p w:rsidR="001D3D86" w:rsidRDefault="001D3D86" w:rsidP="001D3D86">
      <w:pPr>
        <w:numPr>
          <w:ilvl w:val="2"/>
          <w:numId w:val="3"/>
        </w:numPr>
        <w:contextualSpacing/>
      </w:pPr>
      <w:r>
        <w:t>Storage Actor:  TMS versus OST.</w:t>
      </w:r>
    </w:p>
    <w:p w:rsidR="001D3D86" w:rsidRDefault="001D3D86" w:rsidP="001D3D86">
      <w:pPr>
        <w:numPr>
          <w:ilvl w:val="2"/>
          <w:numId w:val="3"/>
        </w:numPr>
        <w:contextualSpacing/>
      </w:pPr>
      <w:r>
        <w:t>Clarification of header (patient ID, demographics, etc.) for Treatment Records – does the header information come from the RT Plan and Treatment Delivery Instruction that comes from the TMS or from the local copy of the RT Plan stored in the TDD?</w:t>
      </w:r>
    </w:p>
    <w:p w:rsidR="001D3D86" w:rsidRDefault="001D3D86" w:rsidP="001D3D86">
      <w:pPr>
        <w:numPr>
          <w:ilvl w:val="3"/>
          <w:numId w:val="3"/>
        </w:numPr>
        <w:contextualSpacing/>
      </w:pPr>
      <w:r w:rsidRPr="00C93F7C">
        <w:rPr>
          <w:highlight w:val="yellow"/>
        </w:rPr>
        <w:t>DECISION:</w:t>
      </w:r>
      <w:r>
        <w:t xml:space="preserve"> (Section 3.63.4.1.2) The Patient Header data shall contain information in the SOP instances that are received from the OST (see section 9.5).  I.e., Patient identification in the </w:t>
      </w:r>
      <w:proofErr w:type="spellStart"/>
      <w:r>
        <w:t>Tx</w:t>
      </w:r>
      <w:proofErr w:type="spellEnd"/>
      <w:r>
        <w:t xml:space="preserve"> Record must match identification provided by the TMS.  </w:t>
      </w:r>
      <w:r w:rsidRPr="00DF2927">
        <w:rPr>
          <w:highlight w:val="yellow"/>
        </w:rPr>
        <w:t>ACTION:</w:t>
      </w:r>
      <w:r>
        <w:t xml:space="preserve">  </w:t>
      </w:r>
      <w:proofErr w:type="spellStart"/>
      <w:r>
        <w:t>Uli</w:t>
      </w:r>
      <w:proofErr w:type="spellEnd"/>
      <w:r>
        <w:t xml:space="preserve"> to update TDW-II Profile to clarify </w:t>
      </w:r>
      <w:proofErr w:type="spellStart"/>
      <w:r>
        <w:t>Tx</w:t>
      </w:r>
      <w:proofErr w:type="spellEnd"/>
      <w:r>
        <w:t xml:space="preserve"> Record patient header data.</w:t>
      </w:r>
    </w:p>
    <w:p w:rsidR="001D3D86" w:rsidRDefault="001D3D86" w:rsidP="001D3D86">
      <w:pPr>
        <w:numPr>
          <w:ilvl w:val="2"/>
          <w:numId w:val="3"/>
        </w:numPr>
        <w:contextualSpacing/>
      </w:pPr>
      <w:r>
        <w:t>Code for Treatment Type (in Scheduled Processing Parameters) with values of TREATMENT and CONTINUATION.   Further work to be deferred to Feb 2014 IHE-RO F2F meeting.</w:t>
      </w:r>
    </w:p>
    <w:p w:rsidR="001D3D86" w:rsidRDefault="001D3D86" w:rsidP="001D3D86">
      <w:pPr>
        <w:contextualSpacing/>
      </w:pPr>
    </w:p>
    <w:p w:rsidR="001D3D86" w:rsidRDefault="001D3D86" w:rsidP="001D3D86">
      <w:r>
        <w:tab/>
        <w:t>[Adjourn for the day at 5:30pm]</w:t>
      </w:r>
    </w:p>
    <w:p w:rsidR="001D3D86" w:rsidRDefault="001D3D86" w:rsidP="001D3D86"/>
    <w:p w:rsidR="001D3D86" w:rsidRDefault="001D3D86" w:rsidP="001D3D86"/>
    <w:p w:rsidR="001D3D86" w:rsidRDefault="001D3D86" w:rsidP="001D3D86">
      <w:pPr>
        <w:numPr>
          <w:ilvl w:val="0"/>
          <w:numId w:val="3"/>
        </w:numPr>
        <w:contextualSpacing/>
      </w:pPr>
      <w:r>
        <w:t>Morning Session – 10/29/13 at 8:40 am</w:t>
      </w:r>
    </w:p>
    <w:p w:rsidR="001D3D86" w:rsidRDefault="001D3D86" w:rsidP="001D3D86">
      <w:pPr>
        <w:numPr>
          <w:ilvl w:val="1"/>
          <w:numId w:val="6"/>
        </w:numPr>
        <w:contextualSpacing/>
      </w:pPr>
      <w:r>
        <w:t>Review of Re-structuring Project discussion from 10/28/13 afternoon</w:t>
      </w:r>
    </w:p>
    <w:p w:rsidR="001D3D86" w:rsidRDefault="001D3D86" w:rsidP="001D3D86">
      <w:pPr>
        <w:numPr>
          <w:ilvl w:val="2"/>
          <w:numId w:val="6"/>
        </w:numPr>
        <w:contextualSpacing/>
      </w:pPr>
      <w:r>
        <w:t>Storage Transparency Profile</w:t>
      </w:r>
    </w:p>
    <w:p w:rsidR="001D3D86" w:rsidRDefault="001D3D86" w:rsidP="001D3D86">
      <w:pPr>
        <w:numPr>
          <w:ilvl w:val="2"/>
          <w:numId w:val="6"/>
        </w:numPr>
        <w:contextualSpacing/>
      </w:pPr>
      <w:r>
        <w:t>Transfer (“Negotiation”) Profile</w:t>
      </w:r>
    </w:p>
    <w:p w:rsidR="001D3D86" w:rsidRDefault="001D3D86" w:rsidP="001D3D86">
      <w:pPr>
        <w:numPr>
          <w:ilvl w:val="2"/>
          <w:numId w:val="6"/>
        </w:numPr>
        <w:contextualSpacing/>
      </w:pPr>
      <w:r>
        <w:t>Re-use of Transactions</w:t>
      </w:r>
    </w:p>
    <w:p w:rsidR="001D3D86" w:rsidRDefault="001D3D86" w:rsidP="001D3D86">
      <w:pPr>
        <w:contextualSpacing/>
      </w:pPr>
    </w:p>
    <w:p w:rsidR="001D3D86" w:rsidRDefault="001D3D86" w:rsidP="001D3D86">
      <w:pPr>
        <w:numPr>
          <w:ilvl w:val="1"/>
          <w:numId w:val="6"/>
        </w:numPr>
        <w:contextualSpacing/>
      </w:pPr>
      <w:r>
        <w:t>Profile Priority List – need brief Clinical Impact / Relevance Statement (1 page)</w:t>
      </w:r>
    </w:p>
    <w:p w:rsidR="001D3D86" w:rsidRDefault="001D3D86" w:rsidP="001D3D86">
      <w:pPr>
        <w:numPr>
          <w:ilvl w:val="2"/>
          <w:numId w:val="6"/>
        </w:numPr>
        <w:contextualSpacing/>
      </w:pPr>
      <w:r>
        <w:t>Prescription (start with ROSSI document)</w:t>
      </w:r>
    </w:p>
    <w:p w:rsidR="001D3D86" w:rsidRDefault="001D3D86" w:rsidP="001D3D86">
      <w:pPr>
        <w:numPr>
          <w:ilvl w:val="2"/>
          <w:numId w:val="6"/>
        </w:numPr>
        <w:contextualSpacing/>
      </w:pPr>
      <w:r>
        <w:t xml:space="preserve">Deformable Registration </w:t>
      </w:r>
    </w:p>
    <w:p w:rsidR="001D3D86" w:rsidRDefault="001D3D86" w:rsidP="001D3D86">
      <w:pPr>
        <w:numPr>
          <w:ilvl w:val="2"/>
          <w:numId w:val="6"/>
        </w:numPr>
        <w:contextualSpacing/>
      </w:pPr>
      <w:r>
        <w:t>TDPC</w:t>
      </w:r>
    </w:p>
    <w:p w:rsidR="001D3D86" w:rsidRDefault="001D3D86" w:rsidP="001D3D86">
      <w:pPr>
        <w:contextualSpacing/>
      </w:pPr>
    </w:p>
    <w:p w:rsidR="001D3D86" w:rsidRDefault="001D3D86" w:rsidP="001D3D86">
      <w:pPr>
        <w:numPr>
          <w:ilvl w:val="1"/>
          <w:numId w:val="6"/>
        </w:numPr>
        <w:contextualSpacing/>
      </w:pPr>
      <w:r>
        <w:t>Profile Documents</w:t>
      </w:r>
    </w:p>
    <w:p w:rsidR="001D3D86" w:rsidRDefault="001D3D86" w:rsidP="001D3D86">
      <w:pPr>
        <w:numPr>
          <w:ilvl w:val="2"/>
          <w:numId w:val="6"/>
        </w:numPr>
        <w:contextualSpacing/>
      </w:pPr>
      <w:r>
        <w:rPr>
          <w:b/>
        </w:rPr>
        <w:t xml:space="preserve">IHE Profile </w:t>
      </w:r>
      <w:r w:rsidRPr="00635310">
        <w:rPr>
          <w:b/>
        </w:rPr>
        <w:t xml:space="preserve">Overview </w:t>
      </w:r>
      <w:r>
        <w:t xml:space="preserve">(wiki.ihe.net) – for IHE International Board, drives IHE product registry </w:t>
      </w:r>
    </w:p>
    <w:p w:rsidR="001D3D86" w:rsidRDefault="001D3D86" w:rsidP="001D3D86">
      <w:pPr>
        <w:numPr>
          <w:ilvl w:val="2"/>
          <w:numId w:val="6"/>
        </w:numPr>
        <w:contextualSpacing/>
      </w:pPr>
      <w:r>
        <w:rPr>
          <w:b/>
        </w:rPr>
        <w:t xml:space="preserve">ASTRO Clinical Impact </w:t>
      </w:r>
      <w:r w:rsidRPr="00635310">
        <w:rPr>
          <w:b/>
        </w:rPr>
        <w:t>Statement</w:t>
      </w:r>
      <w:r>
        <w:t xml:space="preserve"> – “one pager” for ASTRO Steering Committee and Clinical Advisory Committee - usefulness of Profiles for clinicians</w:t>
      </w:r>
    </w:p>
    <w:p w:rsidR="001D3D86" w:rsidRDefault="001D3D86" w:rsidP="001D3D86">
      <w:pPr>
        <w:numPr>
          <w:ilvl w:val="2"/>
          <w:numId w:val="6"/>
        </w:numPr>
        <w:contextualSpacing/>
      </w:pPr>
      <w:r>
        <w:rPr>
          <w:b/>
        </w:rPr>
        <w:t xml:space="preserve">ASTRO Theory of Operations - </w:t>
      </w:r>
      <w:r>
        <w:t>~5 page white paper / manuscript for publication (for academic and regulatory purposes)</w:t>
      </w:r>
    </w:p>
    <w:p w:rsidR="001D3D86" w:rsidRPr="00AA74A7" w:rsidRDefault="001D3D86" w:rsidP="001D3D86">
      <w:pPr>
        <w:numPr>
          <w:ilvl w:val="2"/>
          <w:numId w:val="6"/>
        </w:numPr>
        <w:contextualSpacing/>
      </w:pPr>
      <w:r>
        <w:rPr>
          <w:b/>
        </w:rPr>
        <w:t>Profile Proposal</w:t>
      </w:r>
    </w:p>
    <w:p w:rsidR="001D3D86" w:rsidRDefault="001D3D86" w:rsidP="001D3D86">
      <w:pPr>
        <w:numPr>
          <w:ilvl w:val="3"/>
          <w:numId w:val="6"/>
        </w:numPr>
        <w:contextualSpacing/>
      </w:pPr>
      <w:r>
        <w:rPr>
          <w:b/>
        </w:rPr>
        <w:t xml:space="preserve">Brief Proposal Document </w:t>
      </w:r>
      <w:r>
        <w:t xml:space="preserve">– wiki page (Process </w:t>
      </w:r>
      <w:r>
        <w:sym w:font="Wingdings" w:char="F0E0"/>
      </w:r>
      <w:r>
        <w:t xml:space="preserve"> Profile Proposal Process at wiki.ihe.net) Summary, Problem, Use Case – submitted to/developed by PC</w:t>
      </w:r>
    </w:p>
    <w:p w:rsidR="001D3D86" w:rsidRDefault="001D3D86" w:rsidP="001D3D86">
      <w:pPr>
        <w:numPr>
          <w:ilvl w:val="3"/>
          <w:numId w:val="6"/>
        </w:numPr>
        <w:contextualSpacing/>
      </w:pPr>
      <w:r w:rsidRPr="00766B60">
        <w:rPr>
          <w:b/>
        </w:rPr>
        <w:lastRenderedPageBreak/>
        <w:t xml:space="preserve">Detailed Proposal Document </w:t>
      </w:r>
      <w:r>
        <w:t xml:space="preserve">– wiki page (Process </w:t>
      </w:r>
      <w:r>
        <w:sym w:font="Wingdings" w:char="F0E0"/>
      </w:r>
      <w:r>
        <w:t xml:space="preserve"> Profile Proposal Process at wiki.ihe.net) Summary, Problem, Use Case – response from TC to brief proposal document with technical assessment</w:t>
      </w:r>
    </w:p>
    <w:p w:rsidR="001D3D86" w:rsidRDefault="001D3D86" w:rsidP="001D3D86">
      <w:pPr>
        <w:numPr>
          <w:ilvl w:val="2"/>
          <w:numId w:val="6"/>
        </w:numPr>
        <w:contextualSpacing/>
      </w:pPr>
      <w:r>
        <w:rPr>
          <w:b/>
        </w:rPr>
        <w:t xml:space="preserve">Change Proposals </w:t>
      </w:r>
      <w:r>
        <w:t>– linked on ihe-ro.org profile page</w:t>
      </w:r>
    </w:p>
    <w:p w:rsidR="001D3D86" w:rsidRDefault="001D3D86" w:rsidP="001D3D86">
      <w:pPr>
        <w:contextualSpacing/>
      </w:pPr>
    </w:p>
    <w:p w:rsidR="001D3D86" w:rsidRDefault="001D3D86" w:rsidP="001D3D86">
      <w:pPr>
        <w:numPr>
          <w:ilvl w:val="1"/>
          <w:numId w:val="6"/>
        </w:numPr>
        <w:contextualSpacing/>
      </w:pPr>
      <w:r>
        <w:t>Web sites</w:t>
      </w:r>
    </w:p>
    <w:p w:rsidR="001D3D86" w:rsidRDefault="001D3D86" w:rsidP="001D3D86">
      <w:pPr>
        <w:numPr>
          <w:ilvl w:val="2"/>
          <w:numId w:val="6"/>
        </w:numPr>
        <w:contextualSpacing/>
      </w:pPr>
      <w:r w:rsidRPr="005E72E7">
        <w:rPr>
          <w:b/>
        </w:rPr>
        <w:t>www.ihe.net</w:t>
      </w:r>
      <w:r>
        <w:t xml:space="preserve"> – maintained by IHE</w:t>
      </w:r>
    </w:p>
    <w:p w:rsidR="001D3D86" w:rsidRDefault="001D3D86" w:rsidP="001D3D86">
      <w:pPr>
        <w:numPr>
          <w:ilvl w:val="2"/>
          <w:numId w:val="6"/>
        </w:numPr>
        <w:contextualSpacing/>
      </w:pPr>
      <w:r w:rsidRPr="005E72E7">
        <w:rPr>
          <w:b/>
        </w:rPr>
        <w:t>wiki.ihe.net</w:t>
      </w:r>
      <w:r>
        <w:t xml:space="preserve"> – maintained by IHE-RO Planning Committee - the RO Domain page is badly out of date</w:t>
      </w:r>
    </w:p>
    <w:p w:rsidR="001D3D86" w:rsidRDefault="001D3D86" w:rsidP="001D3D86">
      <w:pPr>
        <w:numPr>
          <w:ilvl w:val="2"/>
          <w:numId w:val="6"/>
        </w:numPr>
        <w:contextualSpacing/>
      </w:pPr>
      <w:r w:rsidRPr="005E72E7">
        <w:rPr>
          <w:b/>
        </w:rPr>
        <w:t>ihe-ro.org</w:t>
      </w:r>
      <w:r>
        <w:t xml:space="preserve"> – maintained by IHE-RO Technical Committee – profile development and testing support</w:t>
      </w:r>
    </w:p>
    <w:p w:rsidR="001D3D86" w:rsidRPr="00F860F1" w:rsidRDefault="001D3D86" w:rsidP="001D3D86">
      <w:pPr>
        <w:contextualSpacing/>
      </w:pPr>
    </w:p>
    <w:p w:rsidR="001D3D86" w:rsidRDefault="001D3D86" w:rsidP="001D3D86">
      <w:pPr>
        <w:numPr>
          <w:ilvl w:val="1"/>
          <w:numId w:val="6"/>
        </w:numPr>
        <w:contextualSpacing/>
      </w:pPr>
      <w:r>
        <w:t xml:space="preserve">ARTI Profile – review of pending changes.  </w:t>
      </w:r>
    </w:p>
    <w:p w:rsidR="001D3D86" w:rsidRDefault="001D3D86" w:rsidP="001D3D86">
      <w:pPr>
        <w:numPr>
          <w:ilvl w:val="2"/>
          <w:numId w:val="6"/>
        </w:numPr>
        <w:contextualSpacing/>
      </w:pPr>
      <w:r>
        <w:t>Updated profile documents on ihe-ro.org</w:t>
      </w:r>
    </w:p>
    <w:p w:rsidR="001D3D86" w:rsidRDefault="001D3D86" w:rsidP="001D3D86">
      <w:pPr>
        <w:numPr>
          <w:ilvl w:val="3"/>
          <w:numId w:val="6"/>
        </w:numPr>
        <w:contextualSpacing/>
      </w:pPr>
      <w:r>
        <w:t>Spreadsheet v1.4 has been updated</w:t>
      </w:r>
    </w:p>
    <w:p w:rsidR="001D3D86" w:rsidRDefault="001D3D86" w:rsidP="001D3D86">
      <w:pPr>
        <w:numPr>
          <w:ilvl w:val="3"/>
          <w:numId w:val="6"/>
        </w:numPr>
        <w:contextualSpacing/>
      </w:pPr>
      <w:r>
        <w:t>Supplement v.1.4 (clean) has been revised with hyperlinks.</w:t>
      </w:r>
    </w:p>
    <w:p w:rsidR="001D3D86" w:rsidRDefault="001D3D86" w:rsidP="001D3D86">
      <w:pPr>
        <w:numPr>
          <w:ilvl w:val="2"/>
          <w:numId w:val="6"/>
        </w:numPr>
        <w:contextualSpacing/>
      </w:pPr>
      <w:r>
        <w:t>Updates include the following issues</w:t>
      </w:r>
    </w:p>
    <w:p w:rsidR="001D3D86" w:rsidRDefault="001D3D86" w:rsidP="001D3D86">
      <w:pPr>
        <w:numPr>
          <w:ilvl w:val="3"/>
          <w:numId w:val="6"/>
        </w:numPr>
        <w:contextualSpacing/>
      </w:pPr>
      <w:r>
        <w:t>High Dose Technique</w:t>
      </w:r>
    </w:p>
    <w:p w:rsidR="001D3D86" w:rsidRDefault="001D3D86" w:rsidP="001D3D86">
      <w:pPr>
        <w:numPr>
          <w:ilvl w:val="3"/>
          <w:numId w:val="6"/>
        </w:numPr>
        <w:contextualSpacing/>
      </w:pPr>
      <w:r>
        <w:t>Clarify meaning of R+ and R+*</w:t>
      </w:r>
    </w:p>
    <w:p w:rsidR="001D3D86" w:rsidRDefault="001D3D86" w:rsidP="001D3D86">
      <w:pPr>
        <w:numPr>
          <w:ilvl w:val="3"/>
          <w:numId w:val="6"/>
        </w:numPr>
        <w:contextualSpacing/>
      </w:pPr>
      <w:r>
        <w:t>Reformat spreadsheet as whitepaper (spreadsheet is in final form)</w:t>
      </w:r>
    </w:p>
    <w:p w:rsidR="001D3D86" w:rsidRDefault="001D3D86" w:rsidP="001D3D86">
      <w:pPr>
        <w:numPr>
          <w:ilvl w:val="3"/>
          <w:numId w:val="6"/>
        </w:numPr>
        <w:contextualSpacing/>
      </w:pPr>
      <w:r>
        <w:t>Block thickness and material ID is currently used (ARTI) rather than transmission.  No change for now.  May be revisited for ARTI-II</w:t>
      </w:r>
    </w:p>
    <w:p w:rsidR="001D3D86" w:rsidRDefault="001D3D86" w:rsidP="001D3D86">
      <w:pPr>
        <w:numPr>
          <w:ilvl w:val="3"/>
          <w:numId w:val="6"/>
        </w:numPr>
        <w:contextualSpacing/>
      </w:pPr>
      <w:r>
        <w:t xml:space="preserve">Source-Wedge Tray distance is only relevant for hard wedges.  Remove requirement (blank on spreadsheet = DICOM requirement only) for dynamic and motorized wedges. </w:t>
      </w:r>
    </w:p>
    <w:p w:rsidR="001D3D86" w:rsidRDefault="001D3D86" w:rsidP="001D3D86">
      <w:pPr>
        <w:numPr>
          <w:ilvl w:val="3"/>
          <w:numId w:val="6"/>
        </w:numPr>
        <w:contextualSpacing/>
      </w:pPr>
      <w:r>
        <w:t>Dose Rate for non-arc plans.  Dose rate is labeled as nominal for VMAT, constant otherwise.  No change is needed.</w:t>
      </w:r>
    </w:p>
    <w:p w:rsidR="001D3D86" w:rsidRDefault="001D3D86" w:rsidP="001D3D86">
      <w:pPr>
        <w:numPr>
          <w:ilvl w:val="3"/>
          <w:numId w:val="6"/>
        </w:numPr>
        <w:contextualSpacing/>
      </w:pPr>
      <w:r>
        <w:t>Define SSD.  What does SSD mean when a bolus is present?  Entry point on bolus?  Entry point on skin?  Variation in clinical practice: setup with or without bolus in place.  No change to profile.</w:t>
      </w:r>
    </w:p>
    <w:p w:rsidR="001D3D86" w:rsidRDefault="001D3D86" w:rsidP="001D3D86">
      <w:pPr>
        <w:numPr>
          <w:ilvl w:val="3"/>
          <w:numId w:val="6"/>
        </w:numPr>
        <w:contextualSpacing/>
      </w:pPr>
      <w:r>
        <w:t>Setup beams are out of band.</w:t>
      </w:r>
    </w:p>
    <w:p w:rsidR="001D3D86" w:rsidRDefault="001D3D86" w:rsidP="001D3D86">
      <w:pPr>
        <w:numPr>
          <w:ilvl w:val="3"/>
          <w:numId w:val="6"/>
        </w:numPr>
        <w:contextualSpacing/>
      </w:pPr>
      <w:r>
        <w:t>Implicit requirement that Setup Module be present to be clarified in the ARTI appendix</w:t>
      </w:r>
    </w:p>
    <w:p w:rsidR="001D3D86" w:rsidRDefault="001D3D86" w:rsidP="001D3D86">
      <w:pPr>
        <w:numPr>
          <w:ilvl w:val="3"/>
          <w:numId w:val="6"/>
        </w:numPr>
        <w:contextualSpacing/>
      </w:pPr>
      <w:r>
        <w:t>High dose technique: if present must be handled safely</w:t>
      </w:r>
    </w:p>
    <w:p w:rsidR="001D3D86" w:rsidRDefault="001D3D86" w:rsidP="001D3D86">
      <w:pPr>
        <w:numPr>
          <w:ilvl w:val="3"/>
          <w:numId w:val="6"/>
        </w:numPr>
        <w:contextualSpacing/>
      </w:pPr>
      <w:proofErr w:type="spellStart"/>
      <w:r>
        <w:t>Fluence</w:t>
      </w:r>
      <w:proofErr w:type="spellEnd"/>
      <w:r>
        <w:t xml:space="preserve"> Mode beam modifier: moved to TPPC</w:t>
      </w:r>
    </w:p>
    <w:p w:rsidR="001D3D86" w:rsidRDefault="001D3D86" w:rsidP="001D3D86">
      <w:pPr>
        <w:numPr>
          <w:ilvl w:val="3"/>
          <w:numId w:val="6"/>
        </w:numPr>
        <w:contextualSpacing/>
      </w:pPr>
      <w:r>
        <w:t xml:space="preserve">Add requirement of R+ for Beam </w:t>
      </w:r>
      <w:proofErr w:type="spellStart"/>
      <w:r>
        <w:t>Meterset</w:t>
      </w:r>
      <w:proofErr w:type="spellEnd"/>
      <w:r>
        <w:t xml:space="preserve"> in all Beam Techniques.</w:t>
      </w:r>
    </w:p>
    <w:p w:rsidR="001D3D86" w:rsidRDefault="001D3D86" w:rsidP="001D3D86">
      <w:pPr>
        <w:numPr>
          <w:ilvl w:val="2"/>
          <w:numId w:val="6"/>
        </w:numPr>
        <w:contextualSpacing/>
      </w:pPr>
      <w:r w:rsidRPr="00D0119C">
        <w:rPr>
          <w:highlight w:val="yellow"/>
        </w:rPr>
        <w:t>ACTION:</w:t>
      </w:r>
      <w:r>
        <w:t xml:space="preserve"> Gantry Pitch Angle (300A,014A) – change Specific Rules from  “If not present, shall be assumed to be nominal position, If present, may not be ignored.” to </w:t>
      </w:r>
      <w:r w:rsidRPr="00A66421">
        <w:rPr>
          <w:u w:val="single"/>
        </w:rPr>
        <w:t xml:space="preserve">“If not present, shall </w:t>
      </w:r>
      <w:r w:rsidRPr="00A66421">
        <w:rPr>
          <w:u w:val="single"/>
        </w:rPr>
        <w:lastRenderedPageBreak/>
        <w:t>be assumed to be zero.  If present, shall be zero.”</w:t>
      </w:r>
      <w:r>
        <w:t xml:space="preserve">  (Zero angle = no rotation.)</w:t>
      </w:r>
    </w:p>
    <w:p w:rsidR="001D3D86" w:rsidRDefault="001D3D86" w:rsidP="001D3D86">
      <w:pPr>
        <w:numPr>
          <w:ilvl w:val="2"/>
          <w:numId w:val="6"/>
        </w:numPr>
        <w:contextualSpacing/>
      </w:pPr>
      <w:r w:rsidRPr="00D0119C">
        <w:rPr>
          <w:highlight w:val="yellow"/>
        </w:rPr>
        <w:t>ACTION:</w:t>
      </w:r>
      <w:r>
        <w:t xml:space="preserve"> For attributes Table Top Eccentric Angle (300A</w:t>
      </w:r>
      <w:proofErr w:type="gramStart"/>
      <w:r>
        <w:t>,0125</w:t>
      </w:r>
      <w:proofErr w:type="gramEnd"/>
      <w:r>
        <w:t>), Table Top Pitch Angle (300A,0140), and Table Top Roll Angle (300A,0144), change Specific Rules to “</w:t>
      </w:r>
      <w:r w:rsidRPr="00A66421">
        <w:rPr>
          <w:u w:val="single"/>
        </w:rPr>
        <w:t>Shall be zero</w:t>
      </w:r>
      <w:r>
        <w:t>.”</w:t>
      </w:r>
    </w:p>
    <w:p w:rsidR="001D3D86" w:rsidRDefault="001D3D86" w:rsidP="001D3D86">
      <w:pPr>
        <w:contextualSpacing/>
      </w:pPr>
    </w:p>
    <w:p w:rsidR="001D3D86" w:rsidRDefault="001D3D86" w:rsidP="001D3D86">
      <w:pPr>
        <w:numPr>
          <w:ilvl w:val="1"/>
          <w:numId w:val="6"/>
        </w:numPr>
        <w:contextualSpacing/>
      </w:pPr>
      <w:r>
        <w:t>TPPC Profile</w:t>
      </w:r>
    </w:p>
    <w:p w:rsidR="001D3D86" w:rsidRDefault="001D3D86" w:rsidP="001D3D86">
      <w:pPr>
        <w:numPr>
          <w:ilvl w:val="2"/>
          <w:numId w:val="6"/>
        </w:numPr>
        <w:contextualSpacing/>
      </w:pPr>
      <w:r>
        <w:t xml:space="preserve">Christof has created a draft version of the TPPC Profile, derived from ARTI.  </w:t>
      </w:r>
      <w:r w:rsidRPr="00CD32BE">
        <w:rPr>
          <w:highlight w:val="yellow"/>
        </w:rPr>
        <w:t>ACTION:</w:t>
      </w:r>
      <w:r>
        <w:t xml:space="preserve"> Christof to incorporate changes from ARTI into the TPPC draft for distribution to TC by the end of 2013.</w:t>
      </w:r>
    </w:p>
    <w:p w:rsidR="001D3D86" w:rsidRDefault="001D3D86" w:rsidP="001D3D86">
      <w:pPr>
        <w:contextualSpacing/>
      </w:pPr>
    </w:p>
    <w:p w:rsidR="001D3D86" w:rsidRDefault="001D3D86" w:rsidP="001D3D86">
      <w:pPr>
        <w:numPr>
          <w:ilvl w:val="1"/>
          <w:numId w:val="6"/>
        </w:numPr>
        <w:contextualSpacing/>
      </w:pPr>
      <w:r>
        <w:t>More discussion of how to structure transactions</w:t>
      </w:r>
    </w:p>
    <w:p w:rsidR="001D3D86" w:rsidRDefault="001D3D86" w:rsidP="001D3D86">
      <w:pPr>
        <w:numPr>
          <w:ilvl w:val="2"/>
          <w:numId w:val="6"/>
        </w:numPr>
        <w:contextualSpacing/>
      </w:pPr>
      <w:r>
        <w:t xml:space="preserve">IHE Radiology Domain defines transactions involving </w:t>
      </w:r>
      <w:proofErr w:type="gramStart"/>
      <w:r>
        <w:t>functional transformations as “self-transactions”, i.e., a single Actor is</w:t>
      </w:r>
      <w:proofErr w:type="gramEnd"/>
      <w:r>
        <w:t xml:space="preserve"> both the producer and consumer. Separates (internal) data transformation and transport.</w:t>
      </w:r>
    </w:p>
    <w:p w:rsidR="001D3D86" w:rsidRDefault="001D3D86" w:rsidP="001D3D86">
      <w:pPr>
        <w:contextualSpacing/>
      </w:pPr>
    </w:p>
    <w:p w:rsidR="001D3D86" w:rsidRDefault="001D3D86" w:rsidP="001D3D86">
      <w:pPr>
        <w:numPr>
          <w:ilvl w:val="1"/>
          <w:numId w:val="6"/>
        </w:numPr>
        <w:contextualSpacing/>
      </w:pPr>
      <w:r>
        <w:t>Breakouts to work on Clinical Impact Statements</w:t>
      </w:r>
    </w:p>
    <w:p w:rsidR="001D3D86" w:rsidRDefault="001D3D86" w:rsidP="001D3D86">
      <w:pPr>
        <w:numPr>
          <w:ilvl w:val="2"/>
          <w:numId w:val="6"/>
        </w:numPr>
        <w:contextualSpacing/>
      </w:pPr>
      <w:r>
        <w:t>Assignments:  + indicates break-out group</w:t>
      </w:r>
    </w:p>
    <w:p w:rsidR="001D3D86" w:rsidRDefault="001D3D86" w:rsidP="001D3D86">
      <w:pPr>
        <w:numPr>
          <w:ilvl w:val="3"/>
          <w:numId w:val="6"/>
        </w:numPr>
        <w:contextualSpacing/>
      </w:pPr>
      <w:r>
        <w:t>+ Intra-Departmental Prescription Profile – Sven/Bruce/Jay</w:t>
      </w:r>
    </w:p>
    <w:p w:rsidR="001D3D86" w:rsidRDefault="001D3D86" w:rsidP="001D3D86">
      <w:pPr>
        <w:numPr>
          <w:ilvl w:val="3"/>
          <w:numId w:val="6"/>
        </w:numPr>
        <w:contextualSpacing/>
      </w:pPr>
      <w:r>
        <w:t>+ Cross-Departmental (HL7) profile – Koua/Chris</w:t>
      </w:r>
    </w:p>
    <w:p w:rsidR="001D3D86" w:rsidRDefault="001D3D86" w:rsidP="001D3D86">
      <w:pPr>
        <w:numPr>
          <w:ilvl w:val="3"/>
          <w:numId w:val="6"/>
        </w:numPr>
        <w:contextualSpacing/>
      </w:pPr>
      <w:r>
        <w:t>ARTI - Jim</w:t>
      </w:r>
    </w:p>
    <w:p w:rsidR="001D3D86" w:rsidRDefault="001D3D86" w:rsidP="001D3D86">
      <w:pPr>
        <w:numPr>
          <w:ilvl w:val="3"/>
          <w:numId w:val="6"/>
        </w:numPr>
        <w:contextualSpacing/>
      </w:pPr>
      <w:r>
        <w:t>BRTO – Jim</w:t>
      </w:r>
    </w:p>
    <w:p w:rsidR="001D3D86" w:rsidRDefault="001D3D86" w:rsidP="001D3D86">
      <w:pPr>
        <w:numPr>
          <w:ilvl w:val="3"/>
          <w:numId w:val="6"/>
        </w:numPr>
        <w:contextualSpacing/>
      </w:pPr>
      <w:r>
        <w:t xml:space="preserve">DPDW - </w:t>
      </w:r>
      <w:proofErr w:type="spellStart"/>
      <w:r>
        <w:t>Uli</w:t>
      </w:r>
      <w:proofErr w:type="spellEnd"/>
    </w:p>
    <w:p w:rsidR="001D3D86" w:rsidRDefault="001D3D86" w:rsidP="001D3D86">
      <w:pPr>
        <w:numPr>
          <w:ilvl w:val="3"/>
          <w:numId w:val="6"/>
        </w:numPr>
        <w:contextualSpacing/>
      </w:pPr>
      <w:r>
        <w:t>DCOM- Walter</w:t>
      </w:r>
    </w:p>
    <w:p w:rsidR="001D3D86" w:rsidRDefault="001D3D86" w:rsidP="001D3D86">
      <w:pPr>
        <w:numPr>
          <w:ilvl w:val="3"/>
          <w:numId w:val="6"/>
        </w:numPr>
        <w:contextualSpacing/>
      </w:pPr>
      <w:r>
        <w:t xml:space="preserve">IPDW - </w:t>
      </w:r>
      <w:proofErr w:type="spellStart"/>
      <w:r>
        <w:t>Uli</w:t>
      </w:r>
      <w:proofErr w:type="spellEnd"/>
    </w:p>
    <w:p w:rsidR="001D3D86" w:rsidRDefault="001D3D86" w:rsidP="001D3D86">
      <w:pPr>
        <w:numPr>
          <w:ilvl w:val="3"/>
          <w:numId w:val="6"/>
        </w:numPr>
        <w:contextualSpacing/>
      </w:pPr>
      <w:r>
        <w:t>MMRO - Bruce</w:t>
      </w:r>
    </w:p>
    <w:p w:rsidR="001D3D86" w:rsidRDefault="001D3D86" w:rsidP="001D3D86">
      <w:pPr>
        <w:numPr>
          <w:ilvl w:val="3"/>
          <w:numId w:val="6"/>
        </w:numPr>
        <w:contextualSpacing/>
      </w:pPr>
      <w:r>
        <w:t>MMRO-II - Bruce</w:t>
      </w:r>
    </w:p>
    <w:p w:rsidR="001D3D86" w:rsidRDefault="001D3D86" w:rsidP="001D3D86">
      <w:pPr>
        <w:numPr>
          <w:ilvl w:val="3"/>
          <w:numId w:val="6"/>
        </w:numPr>
        <w:contextualSpacing/>
      </w:pPr>
      <w:r>
        <w:t>QAPV - Chris</w:t>
      </w:r>
    </w:p>
    <w:p w:rsidR="001D3D86" w:rsidRDefault="001D3D86" w:rsidP="001D3D86">
      <w:pPr>
        <w:numPr>
          <w:ilvl w:val="3"/>
          <w:numId w:val="6"/>
        </w:numPr>
        <w:contextualSpacing/>
      </w:pPr>
      <w:r>
        <w:t xml:space="preserve">TDW – </w:t>
      </w:r>
      <w:proofErr w:type="spellStart"/>
      <w:r>
        <w:t>Uli</w:t>
      </w:r>
      <w:proofErr w:type="spellEnd"/>
    </w:p>
    <w:p w:rsidR="001D3D86" w:rsidRDefault="001D3D86" w:rsidP="001D3D86">
      <w:pPr>
        <w:numPr>
          <w:ilvl w:val="3"/>
          <w:numId w:val="6"/>
        </w:numPr>
        <w:contextualSpacing/>
      </w:pPr>
      <w:r>
        <w:t xml:space="preserve">+ Treatment Delivery Plan Content (TDPC) – </w:t>
      </w:r>
      <w:proofErr w:type="spellStart"/>
      <w:r>
        <w:t>Uli</w:t>
      </w:r>
      <w:proofErr w:type="spellEnd"/>
      <w:r>
        <w:t>/Sanjay</w:t>
      </w:r>
    </w:p>
    <w:p w:rsidR="001D3D86" w:rsidRDefault="001D3D86" w:rsidP="001D3D86">
      <w:pPr>
        <w:numPr>
          <w:ilvl w:val="3"/>
          <w:numId w:val="6"/>
        </w:numPr>
        <w:contextualSpacing/>
      </w:pPr>
      <w:r>
        <w:t>+ Q/R – Christof/Bill/Walter</w:t>
      </w:r>
    </w:p>
    <w:p w:rsidR="001D3D86" w:rsidRDefault="001D3D86" w:rsidP="001D3D86">
      <w:pPr>
        <w:numPr>
          <w:ilvl w:val="2"/>
          <w:numId w:val="6"/>
        </w:numPr>
        <w:contextualSpacing/>
      </w:pPr>
      <w:r>
        <w:t>Add profile expected completion date, expected implementation date to template</w:t>
      </w:r>
    </w:p>
    <w:p w:rsidR="001D3D86" w:rsidRDefault="001D3D86" w:rsidP="001D3D86">
      <w:pPr>
        <w:contextualSpacing/>
      </w:pPr>
    </w:p>
    <w:p w:rsidR="001D3D86" w:rsidRDefault="001D3D86" w:rsidP="001D3D86">
      <w:pPr>
        <w:contextualSpacing/>
      </w:pPr>
      <w:r>
        <w:tab/>
        <w:t>[Break for lunch 1:00pm]</w:t>
      </w:r>
    </w:p>
    <w:p w:rsidR="001D3D86" w:rsidRDefault="001D3D86" w:rsidP="001D3D86">
      <w:pPr>
        <w:contextualSpacing/>
      </w:pPr>
      <w:r>
        <w:tab/>
        <w:t>[Resume meeting at 2:00 pm]</w:t>
      </w:r>
    </w:p>
    <w:p w:rsidR="001D3D86" w:rsidRDefault="001D3D86" w:rsidP="001D3D86">
      <w:pPr>
        <w:contextualSpacing/>
      </w:pPr>
    </w:p>
    <w:p w:rsidR="001D3D86" w:rsidRDefault="001D3D86" w:rsidP="001D3D86">
      <w:pPr>
        <w:numPr>
          <w:ilvl w:val="2"/>
          <w:numId w:val="6"/>
        </w:numPr>
        <w:contextualSpacing/>
      </w:pPr>
      <w:r>
        <w:t>Continued discussion of draft Clinical Impact Statements</w:t>
      </w:r>
    </w:p>
    <w:p w:rsidR="001D3D86" w:rsidRDefault="001D3D86" w:rsidP="001D3D86">
      <w:pPr>
        <w:numPr>
          <w:ilvl w:val="2"/>
          <w:numId w:val="6"/>
        </w:numPr>
        <w:contextualSpacing/>
      </w:pPr>
      <w:r w:rsidRPr="004A7539">
        <w:rPr>
          <w:highlight w:val="yellow"/>
        </w:rPr>
        <w:t>ACTION:</w:t>
      </w:r>
      <w:r>
        <w:t xml:space="preserve">  Bruce to solicit participants for a working group for TMS to HIS communication.</w:t>
      </w:r>
    </w:p>
    <w:p w:rsidR="001D3D86" w:rsidRDefault="001D3D86" w:rsidP="001D3D86">
      <w:pPr>
        <w:numPr>
          <w:ilvl w:val="2"/>
          <w:numId w:val="6"/>
        </w:numPr>
        <w:contextualSpacing/>
      </w:pPr>
      <w:r w:rsidRPr="004E0F37">
        <w:rPr>
          <w:highlight w:val="yellow"/>
        </w:rPr>
        <w:t>ACTION:</w:t>
      </w:r>
      <w:r>
        <w:t xml:space="preserve">  Editors of Clinical Impact Statements to post them on the Profiles page of ihe-ro.org wiki.</w:t>
      </w:r>
    </w:p>
    <w:p w:rsidR="001D3D86" w:rsidRDefault="001D3D86" w:rsidP="001D3D86">
      <w:pPr>
        <w:numPr>
          <w:ilvl w:val="2"/>
          <w:numId w:val="6"/>
        </w:numPr>
        <w:contextualSpacing/>
      </w:pPr>
      <w:r>
        <w:t xml:space="preserve">Clinical Impact Statements are needed for the Profiles listed below. </w:t>
      </w:r>
      <w:r w:rsidRPr="00473937">
        <w:rPr>
          <w:highlight w:val="yellow"/>
        </w:rPr>
        <w:t>ACTION:</w:t>
      </w:r>
      <w:r>
        <w:t xml:space="preserve">  listed individuals are to prepare drafts by end of first week in Jan 2014.</w:t>
      </w:r>
    </w:p>
    <w:p w:rsidR="001D3D86" w:rsidRDefault="001D3D86" w:rsidP="001D3D86">
      <w:pPr>
        <w:numPr>
          <w:ilvl w:val="3"/>
          <w:numId w:val="6"/>
        </w:numPr>
        <w:contextualSpacing/>
      </w:pPr>
      <w:r>
        <w:lastRenderedPageBreak/>
        <w:t>QAPV - Chris</w:t>
      </w:r>
    </w:p>
    <w:p w:rsidR="001D3D86" w:rsidRDefault="001D3D86" w:rsidP="001D3D86">
      <w:pPr>
        <w:numPr>
          <w:ilvl w:val="3"/>
          <w:numId w:val="6"/>
        </w:numPr>
        <w:contextualSpacing/>
      </w:pPr>
      <w:r>
        <w:t>CT-</w:t>
      </w:r>
      <w:proofErr w:type="spellStart"/>
      <w:r>
        <w:t>Sim</w:t>
      </w:r>
      <w:proofErr w:type="spellEnd"/>
      <w:r>
        <w:t xml:space="preserve"> - Bruce</w:t>
      </w:r>
    </w:p>
    <w:p w:rsidR="001D3D86" w:rsidRDefault="001D3D86" w:rsidP="001D3D86">
      <w:pPr>
        <w:numPr>
          <w:ilvl w:val="3"/>
          <w:numId w:val="6"/>
        </w:numPr>
        <w:contextualSpacing/>
      </w:pPr>
      <w:r>
        <w:t>DEFR – Bruce</w:t>
      </w:r>
    </w:p>
    <w:p w:rsidR="001D3D86" w:rsidRDefault="001D3D86" w:rsidP="001D3D86">
      <w:pPr>
        <w:numPr>
          <w:ilvl w:val="3"/>
          <w:numId w:val="6"/>
        </w:numPr>
        <w:contextualSpacing/>
      </w:pPr>
      <w:r>
        <w:t>MMRO-III - Christof</w:t>
      </w:r>
    </w:p>
    <w:p w:rsidR="001D3D86" w:rsidRDefault="001D3D86" w:rsidP="001D3D86">
      <w:pPr>
        <w:numPr>
          <w:ilvl w:val="3"/>
          <w:numId w:val="6"/>
        </w:numPr>
        <w:contextualSpacing/>
      </w:pPr>
      <w:r>
        <w:t>DCOM - Walter</w:t>
      </w:r>
    </w:p>
    <w:p w:rsidR="001D3D86" w:rsidRDefault="001D3D86" w:rsidP="001D3D86">
      <w:pPr>
        <w:numPr>
          <w:ilvl w:val="3"/>
          <w:numId w:val="6"/>
        </w:numPr>
        <w:contextualSpacing/>
      </w:pPr>
      <w:r>
        <w:t>ROIT - Walter</w:t>
      </w:r>
    </w:p>
    <w:p w:rsidR="001D3D86" w:rsidRDefault="001D3D86" w:rsidP="001D3D86">
      <w:pPr>
        <w:numPr>
          <w:ilvl w:val="3"/>
          <w:numId w:val="6"/>
        </w:numPr>
        <w:contextualSpacing/>
      </w:pPr>
      <w:r>
        <w:t xml:space="preserve">IPDW – </w:t>
      </w:r>
      <w:proofErr w:type="spellStart"/>
      <w:r>
        <w:t>Uli</w:t>
      </w:r>
      <w:proofErr w:type="spellEnd"/>
    </w:p>
    <w:p w:rsidR="001D3D86" w:rsidRDefault="001D3D86" w:rsidP="001D3D86">
      <w:pPr>
        <w:numPr>
          <w:ilvl w:val="3"/>
          <w:numId w:val="6"/>
        </w:numPr>
        <w:contextualSpacing/>
      </w:pPr>
      <w:r>
        <w:t xml:space="preserve">DPDW – </w:t>
      </w:r>
      <w:proofErr w:type="spellStart"/>
      <w:r>
        <w:t>Uli</w:t>
      </w:r>
      <w:proofErr w:type="spellEnd"/>
    </w:p>
    <w:p w:rsidR="001D3D86" w:rsidRDefault="001D3D86" w:rsidP="001D3D86">
      <w:pPr>
        <w:numPr>
          <w:ilvl w:val="3"/>
          <w:numId w:val="6"/>
        </w:numPr>
        <w:contextualSpacing/>
      </w:pPr>
      <w:r>
        <w:t xml:space="preserve">TDW, TDW-II – </w:t>
      </w:r>
      <w:proofErr w:type="spellStart"/>
      <w:r>
        <w:t>Uli</w:t>
      </w:r>
      <w:proofErr w:type="spellEnd"/>
    </w:p>
    <w:p w:rsidR="001D3D86" w:rsidRDefault="001D3D86" w:rsidP="001D3D86">
      <w:pPr>
        <w:numPr>
          <w:ilvl w:val="3"/>
          <w:numId w:val="6"/>
        </w:numPr>
        <w:contextualSpacing/>
      </w:pPr>
      <w:r>
        <w:t>TPPC – Christof</w:t>
      </w:r>
    </w:p>
    <w:p w:rsidR="001D3D86" w:rsidRDefault="001D3D86" w:rsidP="001D3D86">
      <w:pPr>
        <w:numPr>
          <w:ilvl w:val="3"/>
          <w:numId w:val="6"/>
        </w:numPr>
        <w:contextualSpacing/>
      </w:pPr>
      <w:r>
        <w:t xml:space="preserve">TPIC – </w:t>
      </w:r>
      <w:proofErr w:type="spellStart"/>
      <w:r>
        <w:t>Uli</w:t>
      </w:r>
      <w:proofErr w:type="spellEnd"/>
    </w:p>
    <w:p w:rsidR="001D3D86" w:rsidRDefault="001D3D86" w:rsidP="001D3D86">
      <w:pPr>
        <w:contextualSpacing/>
      </w:pPr>
    </w:p>
    <w:p w:rsidR="001D3D86" w:rsidRDefault="001D3D86" w:rsidP="001D3D86">
      <w:pPr>
        <w:contextualSpacing/>
      </w:pPr>
    </w:p>
    <w:p w:rsidR="001D3D86" w:rsidRDefault="001D3D86" w:rsidP="001D3D86">
      <w:pPr>
        <w:numPr>
          <w:ilvl w:val="0"/>
          <w:numId w:val="3"/>
        </w:numPr>
        <w:contextualSpacing/>
      </w:pPr>
      <w:r w:rsidRPr="00E74016">
        <w:rPr>
          <w:highlight w:val="yellow"/>
        </w:rPr>
        <w:t>ACTION:</w:t>
      </w:r>
      <w:r>
        <w:t xml:space="preserve">  Chris to draft Test Tools RFP for Nov 6.</w:t>
      </w:r>
    </w:p>
    <w:p w:rsidR="001D3D86" w:rsidRDefault="001D3D86" w:rsidP="001D3D86">
      <w:pPr>
        <w:contextualSpacing/>
      </w:pPr>
    </w:p>
    <w:p w:rsidR="001D3D86" w:rsidRDefault="001D3D86" w:rsidP="001D3D86">
      <w:pPr>
        <w:numPr>
          <w:ilvl w:val="0"/>
          <w:numId w:val="3"/>
        </w:numPr>
        <w:contextualSpacing/>
      </w:pPr>
      <w:r>
        <w:t>Teams for Profile Work:  Main Author, Co-author, Reviewer</w:t>
      </w:r>
    </w:p>
    <w:p w:rsidR="001D3D86" w:rsidRDefault="001D3D86" w:rsidP="001D3D86">
      <w:pPr>
        <w:contextualSpacing/>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72"/>
        <w:gridCol w:w="1844"/>
        <w:gridCol w:w="2378"/>
      </w:tblGrid>
      <w:tr w:rsidR="001D3D86" w:rsidTr="00972B0E">
        <w:trPr>
          <w:trHeight w:val="272"/>
        </w:trPr>
        <w:tc>
          <w:tcPr>
            <w:tcW w:w="2081" w:type="dxa"/>
            <w:shd w:val="clear" w:color="auto" w:fill="auto"/>
          </w:tcPr>
          <w:p w:rsidR="001D3D86" w:rsidRPr="00D352B5" w:rsidRDefault="001D3D86" w:rsidP="00972B0E">
            <w:pPr>
              <w:contextualSpacing/>
              <w:rPr>
                <w:b/>
              </w:rPr>
            </w:pPr>
            <w:r w:rsidRPr="00D352B5">
              <w:rPr>
                <w:b/>
              </w:rPr>
              <w:t>Profile</w:t>
            </w:r>
          </w:p>
        </w:tc>
        <w:tc>
          <w:tcPr>
            <w:tcW w:w="2083" w:type="dxa"/>
            <w:shd w:val="clear" w:color="auto" w:fill="auto"/>
          </w:tcPr>
          <w:p w:rsidR="001D3D86" w:rsidRPr="00D352B5" w:rsidRDefault="001D3D86" w:rsidP="00972B0E">
            <w:pPr>
              <w:contextualSpacing/>
              <w:rPr>
                <w:b/>
              </w:rPr>
            </w:pPr>
            <w:r w:rsidRPr="00D352B5">
              <w:rPr>
                <w:b/>
              </w:rPr>
              <w:t>Main Author</w:t>
            </w:r>
          </w:p>
        </w:tc>
        <w:tc>
          <w:tcPr>
            <w:tcW w:w="2094" w:type="dxa"/>
            <w:shd w:val="clear" w:color="auto" w:fill="auto"/>
          </w:tcPr>
          <w:p w:rsidR="001D3D86" w:rsidRPr="00D352B5" w:rsidRDefault="001D3D86" w:rsidP="00972B0E">
            <w:pPr>
              <w:contextualSpacing/>
              <w:rPr>
                <w:b/>
              </w:rPr>
            </w:pPr>
            <w:r w:rsidRPr="00D352B5">
              <w:rPr>
                <w:b/>
              </w:rPr>
              <w:t>Co-Author</w:t>
            </w:r>
          </w:p>
        </w:tc>
        <w:tc>
          <w:tcPr>
            <w:tcW w:w="2742" w:type="dxa"/>
            <w:shd w:val="clear" w:color="auto" w:fill="auto"/>
          </w:tcPr>
          <w:p w:rsidR="001D3D86" w:rsidRPr="00D352B5" w:rsidRDefault="001D3D86" w:rsidP="00972B0E">
            <w:pPr>
              <w:contextualSpacing/>
              <w:rPr>
                <w:b/>
              </w:rPr>
            </w:pPr>
            <w:r w:rsidRPr="00D352B5">
              <w:rPr>
                <w:b/>
              </w:rPr>
              <w:t>Reviewer</w:t>
            </w:r>
          </w:p>
        </w:tc>
      </w:tr>
      <w:tr w:rsidR="001D3D86" w:rsidTr="00972B0E">
        <w:trPr>
          <w:trHeight w:val="272"/>
        </w:trPr>
        <w:tc>
          <w:tcPr>
            <w:tcW w:w="2081" w:type="dxa"/>
            <w:shd w:val="clear" w:color="auto" w:fill="auto"/>
          </w:tcPr>
          <w:p w:rsidR="001D3D86" w:rsidRDefault="001D3D86" w:rsidP="00972B0E">
            <w:pPr>
              <w:contextualSpacing/>
            </w:pPr>
            <w:r>
              <w:t>ARTI</w:t>
            </w:r>
          </w:p>
        </w:tc>
        <w:tc>
          <w:tcPr>
            <w:tcW w:w="2083" w:type="dxa"/>
            <w:shd w:val="clear" w:color="auto" w:fill="auto"/>
          </w:tcPr>
          <w:p w:rsidR="001D3D86" w:rsidRDefault="001D3D86" w:rsidP="00972B0E">
            <w:pPr>
              <w:contextualSpacing/>
            </w:pPr>
            <w:r>
              <w:t>Bruce Curran</w:t>
            </w:r>
          </w:p>
        </w:tc>
        <w:tc>
          <w:tcPr>
            <w:tcW w:w="2094" w:type="dxa"/>
            <w:shd w:val="clear" w:color="auto" w:fill="auto"/>
          </w:tcPr>
          <w:p w:rsidR="001D3D86" w:rsidRDefault="001D3D86" w:rsidP="00972B0E">
            <w:pPr>
              <w:contextualSpacing/>
            </w:pPr>
            <w:r>
              <w:t>Christof Schadt</w:t>
            </w:r>
          </w:p>
        </w:tc>
        <w:tc>
          <w:tcPr>
            <w:tcW w:w="2742" w:type="dxa"/>
            <w:shd w:val="clear" w:color="auto" w:fill="auto"/>
          </w:tcPr>
          <w:p w:rsidR="001D3D86" w:rsidRDefault="001D3D86" w:rsidP="00972B0E">
            <w:pPr>
              <w:contextualSpacing/>
            </w:pPr>
            <w:r>
              <w:t>Jim Percy</w:t>
            </w:r>
          </w:p>
        </w:tc>
      </w:tr>
      <w:tr w:rsidR="001D3D86" w:rsidTr="00972B0E">
        <w:trPr>
          <w:trHeight w:val="272"/>
        </w:trPr>
        <w:tc>
          <w:tcPr>
            <w:tcW w:w="2081" w:type="dxa"/>
            <w:shd w:val="clear" w:color="auto" w:fill="auto"/>
          </w:tcPr>
          <w:p w:rsidR="001D3D86" w:rsidRDefault="001D3D86" w:rsidP="00972B0E">
            <w:pPr>
              <w:contextualSpacing/>
            </w:pPr>
            <w:r>
              <w:t>BRTO</w:t>
            </w:r>
          </w:p>
        </w:tc>
        <w:tc>
          <w:tcPr>
            <w:tcW w:w="2083" w:type="dxa"/>
            <w:shd w:val="clear" w:color="auto" w:fill="auto"/>
          </w:tcPr>
          <w:p w:rsidR="001D3D86" w:rsidRDefault="001D3D86" w:rsidP="00972B0E">
            <w:pPr>
              <w:contextualSpacing/>
            </w:pPr>
            <w:r>
              <w:t>Bruce Curran</w:t>
            </w:r>
          </w:p>
        </w:tc>
        <w:tc>
          <w:tcPr>
            <w:tcW w:w="2094" w:type="dxa"/>
            <w:shd w:val="clear" w:color="auto" w:fill="auto"/>
          </w:tcPr>
          <w:p w:rsidR="001D3D86" w:rsidRDefault="001D3D86" w:rsidP="00972B0E">
            <w:pPr>
              <w:contextualSpacing/>
            </w:pPr>
            <w:r>
              <w:t>Jim Percy</w:t>
            </w:r>
          </w:p>
        </w:tc>
        <w:tc>
          <w:tcPr>
            <w:tcW w:w="2742" w:type="dxa"/>
            <w:shd w:val="clear" w:color="auto" w:fill="auto"/>
          </w:tcPr>
          <w:p w:rsidR="001D3D86" w:rsidRDefault="001D3D86" w:rsidP="00972B0E">
            <w:pPr>
              <w:contextualSpacing/>
            </w:pPr>
            <w:r>
              <w:t>Koua Yang</w:t>
            </w:r>
          </w:p>
        </w:tc>
      </w:tr>
      <w:tr w:rsidR="001D3D86" w:rsidTr="00972B0E">
        <w:trPr>
          <w:trHeight w:val="272"/>
        </w:trPr>
        <w:tc>
          <w:tcPr>
            <w:tcW w:w="2081" w:type="dxa"/>
            <w:shd w:val="clear" w:color="auto" w:fill="auto"/>
          </w:tcPr>
          <w:p w:rsidR="001D3D86" w:rsidRDefault="001D3D86" w:rsidP="00972B0E">
            <w:pPr>
              <w:contextualSpacing/>
            </w:pPr>
            <w:r>
              <w:t>CTSIM</w:t>
            </w:r>
          </w:p>
        </w:tc>
        <w:tc>
          <w:tcPr>
            <w:tcW w:w="2083" w:type="dxa"/>
            <w:shd w:val="clear" w:color="auto" w:fill="auto"/>
          </w:tcPr>
          <w:p w:rsidR="001D3D86" w:rsidRDefault="001D3D86" w:rsidP="00972B0E">
            <w:pPr>
              <w:contextualSpacing/>
            </w:pPr>
          </w:p>
        </w:tc>
        <w:tc>
          <w:tcPr>
            <w:tcW w:w="2094" w:type="dxa"/>
            <w:shd w:val="clear" w:color="auto" w:fill="auto"/>
          </w:tcPr>
          <w:p w:rsidR="001D3D86" w:rsidRDefault="001D3D86" w:rsidP="00972B0E">
            <w:pPr>
              <w:contextualSpacing/>
            </w:pPr>
          </w:p>
        </w:tc>
        <w:tc>
          <w:tcPr>
            <w:tcW w:w="2742" w:type="dxa"/>
            <w:shd w:val="clear" w:color="auto" w:fill="auto"/>
          </w:tcPr>
          <w:p w:rsidR="001D3D86" w:rsidRDefault="001D3D86" w:rsidP="00972B0E">
            <w:pPr>
              <w:contextualSpacing/>
            </w:pPr>
          </w:p>
        </w:tc>
      </w:tr>
      <w:tr w:rsidR="001D3D86" w:rsidTr="00972B0E">
        <w:trPr>
          <w:trHeight w:val="257"/>
        </w:trPr>
        <w:tc>
          <w:tcPr>
            <w:tcW w:w="2081" w:type="dxa"/>
            <w:shd w:val="clear" w:color="auto" w:fill="auto"/>
          </w:tcPr>
          <w:p w:rsidR="001D3D86" w:rsidRDefault="001D3D86" w:rsidP="00972B0E">
            <w:pPr>
              <w:contextualSpacing/>
            </w:pPr>
            <w:r>
              <w:t>DEFR</w:t>
            </w:r>
          </w:p>
        </w:tc>
        <w:tc>
          <w:tcPr>
            <w:tcW w:w="2083" w:type="dxa"/>
            <w:shd w:val="clear" w:color="auto" w:fill="auto"/>
          </w:tcPr>
          <w:p w:rsidR="001D3D86" w:rsidRDefault="001D3D86" w:rsidP="00972B0E">
            <w:pPr>
              <w:contextualSpacing/>
            </w:pPr>
            <w:r>
              <w:t>Chris Pauer</w:t>
            </w:r>
          </w:p>
        </w:tc>
        <w:tc>
          <w:tcPr>
            <w:tcW w:w="2094" w:type="dxa"/>
            <w:shd w:val="clear" w:color="auto" w:fill="auto"/>
          </w:tcPr>
          <w:p w:rsidR="001D3D86" w:rsidRDefault="001D3D86" w:rsidP="00972B0E">
            <w:pPr>
              <w:contextualSpacing/>
            </w:pPr>
            <w:r>
              <w:t>Walter Bosch</w:t>
            </w:r>
          </w:p>
        </w:tc>
        <w:tc>
          <w:tcPr>
            <w:tcW w:w="2742" w:type="dxa"/>
            <w:shd w:val="clear" w:color="auto" w:fill="auto"/>
          </w:tcPr>
          <w:p w:rsidR="001D3D86" w:rsidRDefault="001D3D86" w:rsidP="00972B0E">
            <w:pPr>
              <w:contextualSpacing/>
            </w:pPr>
            <w:r>
              <w:t>Bruce Curran</w:t>
            </w:r>
          </w:p>
        </w:tc>
      </w:tr>
      <w:tr w:rsidR="001D3D86" w:rsidTr="00972B0E">
        <w:trPr>
          <w:trHeight w:val="272"/>
        </w:trPr>
        <w:tc>
          <w:tcPr>
            <w:tcW w:w="2081" w:type="dxa"/>
            <w:shd w:val="clear" w:color="auto" w:fill="auto"/>
          </w:tcPr>
          <w:p w:rsidR="001D3D86" w:rsidRDefault="001D3D86" w:rsidP="00972B0E">
            <w:pPr>
              <w:contextualSpacing/>
            </w:pPr>
            <w:r>
              <w:t>DPDW</w:t>
            </w:r>
          </w:p>
        </w:tc>
        <w:tc>
          <w:tcPr>
            <w:tcW w:w="2083" w:type="dxa"/>
            <w:shd w:val="clear" w:color="auto" w:fill="auto"/>
          </w:tcPr>
          <w:p w:rsidR="001D3D86" w:rsidRDefault="001D3D86" w:rsidP="00972B0E">
            <w:pPr>
              <w:contextualSpacing/>
            </w:pPr>
            <w:proofErr w:type="spellStart"/>
            <w:r>
              <w:t>Uli</w:t>
            </w:r>
            <w:proofErr w:type="spellEnd"/>
            <w:r>
              <w:t xml:space="preserve"> Busch</w:t>
            </w:r>
          </w:p>
        </w:tc>
        <w:tc>
          <w:tcPr>
            <w:tcW w:w="2094" w:type="dxa"/>
            <w:shd w:val="clear" w:color="auto" w:fill="auto"/>
          </w:tcPr>
          <w:p w:rsidR="001D3D86" w:rsidRDefault="001D3D86" w:rsidP="00972B0E">
            <w:pPr>
              <w:contextualSpacing/>
            </w:pPr>
            <w:r>
              <w:t>Christof Schadt</w:t>
            </w:r>
          </w:p>
        </w:tc>
        <w:tc>
          <w:tcPr>
            <w:tcW w:w="2742" w:type="dxa"/>
            <w:shd w:val="clear" w:color="auto" w:fill="auto"/>
          </w:tcPr>
          <w:p w:rsidR="001D3D86" w:rsidRDefault="001D3D86" w:rsidP="00972B0E">
            <w:pPr>
              <w:contextualSpacing/>
            </w:pPr>
            <w:r>
              <w:t>Sanjay Bari</w:t>
            </w:r>
          </w:p>
        </w:tc>
      </w:tr>
      <w:tr w:rsidR="001D3D86" w:rsidTr="00972B0E">
        <w:trPr>
          <w:trHeight w:val="272"/>
        </w:trPr>
        <w:tc>
          <w:tcPr>
            <w:tcW w:w="2081" w:type="dxa"/>
            <w:shd w:val="clear" w:color="auto" w:fill="auto"/>
          </w:tcPr>
          <w:p w:rsidR="001D3D86" w:rsidRDefault="001D3D86" w:rsidP="00972B0E">
            <w:pPr>
              <w:contextualSpacing/>
            </w:pPr>
            <w:r>
              <w:t>DCOM</w:t>
            </w:r>
          </w:p>
        </w:tc>
        <w:tc>
          <w:tcPr>
            <w:tcW w:w="2083" w:type="dxa"/>
            <w:shd w:val="clear" w:color="auto" w:fill="auto"/>
          </w:tcPr>
          <w:p w:rsidR="001D3D86" w:rsidRDefault="001D3D86" w:rsidP="00972B0E">
            <w:pPr>
              <w:contextualSpacing/>
            </w:pPr>
            <w:r>
              <w:t>Walter Bosch</w:t>
            </w:r>
          </w:p>
        </w:tc>
        <w:tc>
          <w:tcPr>
            <w:tcW w:w="2094" w:type="dxa"/>
            <w:shd w:val="clear" w:color="auto" w:fill="auto"/>
          </w:tcPr>
          <w:p w:rsidR="001D3D86" w:rsidRDefault="001D3D86" w:rsidP="00972B0E">
            <w:pPr>
              <w:contextualSpacing/>
            </w:pPr>
            <w:r>
              <w:t>Bruce Curran</w:t>
            </w:r>
          </w:p>
        </w:tc>
        <w:tc>
          <w:tcPr>
            <w:tcW w:w="2742" w:type="dxa"/>
            <w:shd w:val="clear" w:color="auto" w:fill="auto"/>
          </w:tcPr>
          <w:p w:rsidR="001D3D86" w:rsidRDefault="001D3D86" w:rsidP="00972B0E">
            <w:pPr>
              <w:contextualSpacing/>
            </w:pPr>
            <w:r>
              <w:t>Christof Schadt</w:t>
            </w:r>
          </w:p>
        </w:tc>
      </w:tr>
      <w:tr w:rsidR="001D3D86" w:rsidTr="00972B0E">
        <w:trPr>
          <w:trHeight w:val="272"/>
        </w:trPr>
        <w:tc>
          <w:tcPr>
            <w:tcW w:w="2081" w:type="dxa"/>
            <w:shd w:val="clear" w:color="auto" w:fill="auto"/>
          </w:tcPr>
          <w:p w:rsidR="001D3D86" w:rsidRDefault="001D3D86" w:rsidP="00972B0E">
            <w:pPr>
              <w:contextualSpacing/>
            </w:pPr>
            <w:r>
              <w:t>IPDW</w:t>
            </w:r>
          </w:p>
        </w:tc>
        <w:tc>
          <w:tcPr>
            <w:tcW w:w="2083" w:type="dxa"/>
            <w:shd w:val="clear" w:color="auto" w:fill="auto"/>
          </w:tcPr>
          <w:p w:rsidR="001D3D86" w:rsidRDefault="001D3D86" w:rsidP="00972B0E">
            <w:pPr>
              <w:contextualSpacing/>
            </w:pPr>
            <w:proofErr w:type="spellStart"/>
            <w:r>
              <w:t>Uli</w:t>
            </w:r>
            <w:proofErr w:type="spellEnd"/>
            <w:r>
              <w:t xml:space="preserve"> Busch</w:t>
            </w:r>
          </w:p>
        </w:tc>
        <w:tc>
          <w:tcPr>
            <w:tcW w:w="2094" w:type="dxa"/>
            <w:shd w:val="clear" w:color="auto" w:fill="auto"/>
          </w:tcPr>
          <w:p w:rsidR="001D3D86" w:rsidRDefault="001D3D86" w:rsidP="00972B0E">
            <w:pPr>
              <w:contextualSpacing/>
            </w:pPr>
            <w:r>
              <w:t>Sanjay Bari</w:t>
            </w:r>
          </w:p>
        </w:tc>
        <w:tc>
          <w:tcPr>
            <w:tcW w:w="2742" w:type="dxa"/>
            <w:shd w:val="clear" w:color="auto" w:fill="auto"/>
          </w:tcPr>
          <w:p w:rsidR="001D3D86" w:rsidRDefault="001D3D86" w:rsidP="00972B0E">
            <w:pPr>
              <w:contextualSpacing/>
            </w:pPr>
            <w:r>
              <w:t>Chris Pauer</w:t>
            </w:r>
          </w:p>
        </w:tc>
      </w:tr>
      <w:tr w:rsidR="001D3D86" w:rsidTr="00972B0E">
        <w:trPr>
          <w:trHeight w:val="272"/>
        </w:trPr>
        <w:tc>
          <w:tcPr>
            <w:tcW w:w="2081" w:type="dxa"/>
            <w:shd w:val="clear" w:color="auto" w:fill="auto"/>
          </w:tcPr>
          <w:p w:rsidR="001D3D86" w:rsidRDefault="001D3D86" w:rsidP="00972B0E">
            <w:pPr>
              <w:contextualSpacing/>
            </w:pPr>
            <w:r>
              <w:t>MMRO-II</w:t>
            </w:r>
          </w:p>
        </w:tc>
        <w:tc>
          <w:tcPr>
            <w:tcW w:w="2083" w:type="dxa"/>
            <w:shd w:val="clear" w:color="auto" w:fill="auto"/>
          </w:tcPr>
          <w:p w:rsidR="001D3D86" w:rsidRDefault="001D3D86" w:rsidP="00972B0E">
            <w:pPr>
              <w:contextualSpacing/>
            </w:pPr>
            <w:r>
              <w:t>Bruce Curran</w:t>
            </w:r>
          </w:p>
        </w:tc>
        <w:tc>
          <w:tcPr>
            <w:tcW w:w="2094" w:type="dxa"/>
            <w:shd w:val="clear" w:color="auto" w:fill="auto"/>
          </w:tcPr>
          <w:p w:rsidR="001D3D86" w:rsidRDefault="001D3D86" w:rsidP="00972B0E">
            <w:pPr>
              <w:contextualSpacing/>
            </w:pPr>
            <w:proofErr w:type="spellStart"/>
            <w:r>
              <w:t>Hakan</w:t>
            </w:r>
            <w:proofErr w:type="spellEnd"/>
            <w:r>
              <w:t xml:space="preserve"> McLean</w:t>
            </w:r>
          </w:p>
        </w:tc>
        <w:tc>
          <w:tcPr>
            <w:tcW w:w="2742" w:type="dxa"/>
            <w:shd w:val="clear" w:color="auto" w:fill="auto"/>
          </w:tcPr>
          <w:p w:rsidR="001D3D86" w:rsidRDefault="001D3D86" w:rsidP="00972B0E">
            <w:pPr>
              <w:contextualSpacing/>
            </w:pPr>
            <w:r>
              <w:t>Paul Jacobs</w:t>
            </w:r>
          </w:p>
        </w:tc>
      </w:tr>
      <w:tr w:rsidR="001D3D86" w:rsidTr="00972B0E">
        <w:trPr>
          <w:trHeight w:val="272"/>
        </w:trPr>
        <w:tc>
          <w:tcPr>
            <w:tcW w:w="2081" w:type="dxa"/>
            <w:shd w:val="clear" w:color="auto" w:fill="auto"/>
          </w:tcPr>
          <w:p w:rsidR="001D3D86" w:rsidRDefault="001D3D86" w:rsidP="00972B0E">
            <w:pPr>
              <w:contextualSpacing/>
            </w:pPr>
            <w:r>
              <w:t>MMRO-III</w:t>
            </w:r>
          </w:p>
        </w:tc>
        <w:tc>
          <w:tcPr>
            <w:tcW w:w="2083" w:type="dxa"/>
            <w:shd w:val="clear" w:color="auto" w:fill="auto"/>
          </w:tcPr>
          <w:p w:rsidR="001D3D86" w:rsidRDefault="001D3D86" w:rsidP="00972B0E">
            <w:pPr>
              <w:contextualSpacing/>
            </w:pPr>
            <w:r>
              <w:t>Christof Schadt</w:t>
            </w:r>
          </w:p>
        </w:tc>
        <w:tc>
          <w:tcPr>
            <w:tcW w:w="2094" w:type="dxa"/>
            <w:shd w:val="clear" w:color="auto" w:fill="auto"/>
          </w:tcPr>
          <w:p w:rsidR="001D3D86" w:rsidRDefault="001D3D86" w:rsidP="00972B0E">
            <w:pPr>
              <w:contextualSpacing/>
            </w:pPr>
            <w:proofErr w:type="spellStart"/>
            <w:r>
              <w:t>Hakan</w:t>
            </w:r>
            <w:proofErr w:type="spellEnd"/>
            <w:r>
              <w:t xml:space="preserve"> McLean</w:t>
            </w:r>
          </w:p>
        </w:tc>
        <w:tc>
          <w:tcPr>
            <w:tcW w:w="2742" w:type="dxa"/>
            <w:shd w:val="clear" w:color="auto" w:fill="auto"/>
          </w:tcPr>
          <w:p w:rsidR="001D3D86" w:rsidRDefault="001D3D86" w:rsidP="00972B0E">
            <w:pPr>
              <w:contextualSpacing/>
            </w:pPr>
            <w:r>
              <w:t>Paul Jacobs</w:t>
            </w:r>
          </w:p>
        </w:tc>
      </w:tr>
      <w:tr w:rsidR="001D3D86" w:rsidTr="00972B0E">
        <w:trPr>
          <w:trHeight w:val="272"/>
        </w:trPr>
        <w:tc>
          <w:tcPr>
            <w:tcW w:w="2081" w:type="dxa"/>
            <w:shd w:val="clear" w:color="auto" w:fill="auto"/>
          </w:tcPr>
          <w:p w:rsidR="001D3D86" w:rsidRDefault="001D3D86" w:rsidP="00972B0E">
            <w:pPr>
              <w:contextualSpacing/>
            </w:pPr>
            <w:r>
              <w:t>RXRO</w:t>
            </w:r>
          </w:p>
        </w:tc>
        <w:tc>
          <w:tcPr>
            <w:tcW w:w="2083" w:type="dxa"/>
            <w:shd w:val="clear" w:color="auto" w:fill="auto"/>
          </w:tcPr>
          <w:p w:rsidR="001D3D86" w:rsidRDefault="001D3D86" w:rsidP="00972B0E">
            <w:pPr>
              <w:contextualSpacing/>
            </w:pPr>
            <w:r>
              <w:t>Sven Siekmann</w:t>
            </w:r>
          </w:p>
        </w:tc>
        <w:tc>
          <w:tcPr>
            <w:tcW w:w="2094" w:type="dxa"/>
            <w:shd w:val="clear" w:color="auto" w:fill="auto"/>
          </w:tcPr>
          <w:p w:rsidR="001D3D86" w:rsidRDefault="001D3D86" w:rsidP="00972B0E">
            <w:pPr>
              <w:contextualSpacing/>
            </w:pPr>
            <w:proofErr w:type="spellStart"/>
            <w:r>
              <w:t>Uli</w:t>
            </w:r>
            <w:proofErr w:type="spellEnd"/>
            <w:r>
              <w:t xml:space="preserve"> Busch</w:t>
            </w:r>
          </w:p>
        </w:tc>
        <w:tc>
          <w:tcPr>
            <w:tcW w:w="2742" w:type="dxa"/>
            <w:shd w:val="clear" w:color="auto" w:fill="auto"/>
          </w:tcPr>
          <w:p w:rsidR="001D3D86" w:rsidRDefault="001D3D86" w:rsidP="00972B0E">
            <w:pPr>
              <w:contextualSpacing/>
            </w:pPr>
            <w:r>
              <w:t>Bruce Curran</w:t>
            </w:r>
          </w:p>
        </w:tc>
      </w:tr>
      <w:tr w:rsidR="001D3D86" w:rsidTr="00972B0E">
        <w:trPr>
          <w:trHeight w:val="272"/>
        </w:trPr>
        <w:tc>
          <w:tcPr>
            <w:tcW w:w="2081" w:type="dxa"/>
            <w:shd w:val="clear" w:color="auto" w:fill="auto"/>
          </w:tcPr>
          <w:p w:rsidR="001D3D86" w:rsidRDefault="001D3D86" w:rsidP="00972B0E">
            <w:pPr>
              <w:contextualSpacing/>
            </w:pPr>
            <w:r>
              <w:t>QAPV</w:t>
            </w:r>
          </w:p>
        </w:tc>
        <w:tc>
          <w:tcPr>
            <w:tcW w:w="2083" w:type="dxa"/>
            <w:shd w:val="clear" w:color="auto" w:fill="auto"/>
          </w:tcPr>
          <w:p w:rsidR="001D3D86" w:rsidRDefault="001D3D86" w:rsidP="00972B0E">
            <w:pPr>
              <w:contextualSpacing/>
            </w:pPr>
            <w:r>
              <w:t>Chris Pauer</w:t>
            </w:r>
          </w:p>
        </w:tc>
        <w:tc>
          <w:tcPr>
            <w:tcW w:w="2094" w:type="dxa"/>
            <w:shd w:val="clear" w:color="auto" w:fill="auto"/>
          </w:tcPr>
          <w:p w:rsidR="001D3D86" w:rsidRDefault="001D3D86" w:rsidP="00972B0E">
            <w:pPr>
              <w:contextualSpacing/>
            </w:pPr>
            <w:r>
              <w:t>Eli Stevens</w:t>
            </w:r>
          </w:p>
        </w:tc>
        <w:tc>
          <w:tcPr>
            <w:tcW w:w="2742" w:type="dxa"/>
            <w:shd w:val="clear" w:color="auto" w:fill="auto"/>
          </w:tcPr>
          <w:p w:rsidR="001D3D86" w:rsidRDefault="001D3D86" w:rsidP="00972B0E">
            <w:pPr>
              <w:contextualSpacing/>
            </w:pPr>
            <w:r>
              <w:t>Bill Simon</w:t>
            </w:r>
          </w:p>
        </w:tc>
      </w:tr>
      <w:tr w:rsidR="001D3D86" w:rsidTr="00972B0E">
        <w:trPr>
          <w:trHeight w:val="272"/>
        </w:trPr>
        <w:tc>
          <w:tcPr>
            <w:tcW w:w="2081" w:type="dxa"/>
            <w:shd w:val="clear" w:color="auto" w:fill="auto"/>
          </w:tcPr>
          <w:p w:rsidR="001D3D86" w:rsidRDefault="001D3D86" w:rsidP="00972B0E">
            <w:pPr>
              <w:contextualSpacing/>
            </w:pPr>
            <w:r>
              <w:t>QRRO</w:t>
            </w:r>
          </w:p>
        </w:tc>
        <w:tc>
          <w:tcPr>
            <w:tcW w:w="2083" w:type="dxa"/>
            <w:shd w:val="clear" w:color="auto" w:fill="auto"/>
          </w:tcPr>
          <w:p w:rsidR="001D3D86" w:rsidRDefault="001D3D86" w:rsidP="00972B0E">
            <w:pPr>
              <w:contextualSpacing/>
            </w:pPr>
            <w:r>
              <w:t>Christof Schadt</w:t>
            </w:r>
          </w:p>
        </w:tc>
        <w:tc>
          <w:tcPr>
            <w:tcW w:w="2094" w:type="dxa"/>
            <w:shd w:val="clear" w:color="auto" w:fill="auto"/>
          </w:tcPr>
          <w:p w:rsidR="001D3D86" w:rsidRDefault="001D3D86" w:rsidP="00972B0E">
            <w:pPr>
              <w:contextualSpacing/>
            </w:pPr>
            <w:r>
              <w:t>Bill Bennett</w:t>
            </w:r>
          </w:p>
        </w:tc>
        <w:tc>
          <w:tcPr>
            <w:tcW w:w="2742" w:type="dxa"/>
            <w:shd w:val="clear" w:color="auto" w:fill="auto"/>
          </w:tcPr>
          <w:p w:rsidR="001D3D86" w:rsidRDefault="001D3D86" w:rsidP="00972B0E">
            <w:pPr>
              <w:contextualSpacing/>
            </w:pPr>
            <w:r>
              <w:t>Walter Bosch</w:t>
            </w:r>
          </w:p>
        </w:tc>
      </w:tr>
      <w:tr w:rsidR="001D3D86" w:rsidTr="00972B0E">
        <w:trPr>
          <w:trHeight w:val="272"/>
        </w:trPr>
        <w:tc>
          <w:tcPr>
            <w:tcW w:w="2081" w:type="dxa"/>
            <w:shd w:val="clear" w:color="auto" w:fill="auto"/>
          </w:tcPr>
          <w:p w:rsidR="001D3D86" w:rsidRDefault="001D3D86" w:rsidP="00972B0E">
            <w:pPr>
              <w:contextualSpacing/>
            </w:pPr>
            <w:r>
              <w:t>ROIT</w:t>
            </w:r>
          </w:p>
        </w:tc>
        <w:tc>
          <w:tcPr>
            <w:tcW w:w="2083" w:type="dxa"/>
            <w:shd w:val="clear" w:color="auto" w:fill="auto"/>
          </w:tcPr>
          <w:p w:rsidR="001D3D86" w:rsidRDefault="001D3D86" w:rsidP="00972B0E">
            <w:pPr>
              <w:contextualSpacing/>
            </w:pPr>
            <w:r>
              <w:t>Walter Bosch</w:t>
            </w:r>
          </w:p>
        </w:tc>
        <w:tc>
          <w:tcPr>
            <w:tcW w:w="2094" w:type="dxa"/>
            <w:shd w:val="clear" w:color="auto" w:fill="auto"/>
          </w:tcPr>
          <w:p w:rsidR="001D3D86" w:rsidRDefault="001D3D86" w:rsidP="00972B0E">
            <w:pPr>
              <w:contextualSpacing/>
            </w:pPr>
            <w:r>
              <w:t>Bruce Curran</w:t>
            </w:r>
          </w:p>
        </w:tc>
        <w:tc>
          <w:tcPr>
            <w:tcW w:w="2742" w:type="dxa"/>
            <w:shd w:val="clear" w:color="auto" w:fill="auto"/>
          </w:tcPr>
          <w:p w:rsidR="001D3D86" w:rsidRDefault="001D3D86" w:rsidP="00972B0E">
            <w:pPr>
              <w:contextualSpacing/>
            </w:pPr>
            <w:proofErr w:type="spellStart"/>
            <w:r>
              <w:t>Uli</w:t>
            </w:r>
            <w:proofErr w:type="spellEnd"/>
            <w:r>
              <w:t xml:space="preserve"> Busch</w:t>
            </w:r>
          </w:p>
        </w:tc>
      </w:tr>
      <w:tr w:rsidR="001D3D86" w:rsidTr="00972B0E">
        <w:trPr>
          <w:trHeight w:val="272"/>
        </w:trPr>
        <w:tc>
          <w:tcPr>
            <w:tcW w:w="2081" w:type="dxa"/>
            <w:shd w:val="clear" w:color="auto" w:fill="auto"/>
          </w:tcPr>
          <w:p w:rsidR="001D3D86" w:rsidRDefault="001D3D86" w:rsidP="00972B0E">
            <w:pPr>
              <w:contextualSpacing/>
            </w:pPr>
            <w:r>
              <w:t>TDIC</w:t>
            </w:r>
          </w:p>
        </w:tc>
        <w:tc>
          <w:tcPr>
            <w:tcW w:w="2083" w:type="dxa"/>
            <w:shd w:val="clear" w:color="auto" w:fill="auto"/>
          </w:tcPr>
          <w:p w:rsidR="001D3D86" w:rsidRDefault="001D3D86" w:rsidP="00972B0E">
            <w:pPr>
              <w:contextualSpacing/>
            </w:pPr>
            <w:proofErr w:type="spellStart"/>
            <w:r>
              <w:t>Uli</w:t>
            </w:r>
            <w:proofErr w:type="spellEnd"/>
            <w:r>
              <w:t xml:space="preserve"> Busch</w:t>
            </w:r>
          </w:p>
        </w:tc>
        <w:tc>
          <w:tcPr>
            <w:tcW w:w="2094" w:type="dxa"/>
            <w:shd w:val="clear" w:color="auto" w:fill="auto"/>
          </w:tcPr>
          <w:p w:rsidR="001D3D86" w:rsidRDefault="001D3D86" w:rsidP="00972B0E">
            <w:pPr>
              <w:contextualSpacing/>
            </w:pPr>
            <w:r>
              <w:t>Christof Schadt</w:t>
            </w:r>
          </w:p>
        </w:tc>
        <w:tc>
          <w:tcPr>
            <w:tcW w:w="2742" w:type="dxa"/>
            <w:shd w:val="clear" w:color="auto" w:fill="auto"/>
          </w:tcPr>
          <w:p w:rsidR="001D3D86" w:rsidRDefault="001D3D86" w:rsidP="00972B0E">
            <w:pPr>
              <w:contextualSpacing/>
            </w:pPr>
            <w:r>
              <w:t>Sanjay Bari</w:t>
            </w:r>
          </w:p>
        </w:tc>
      </w:tr>
      <w:tr w:rsidR="001D3D86" w:rsidTr="00972B0E">
        <w:trPr>
          <w:trHeight w:val="272"/>
        </w:trPr>
        <w:tc>
          <w:tcPr>
            <w:tcW w:w="2081" w:type="dxa"/>
            <w:shd w:val="clear" w:color="auto" w:fill="auto"/>
          </w:tcPr>
          <w:p w:rsidR="001D3D86" w:rsidRDefault="001D3D86" w:rsidP="00972B0E">
            <w:pPr>
              <w:contextualSpacing/>
            </w:pPr>
            <w:r>
              <w:t>TDPC</w:t>
            </w:r>
          </w:p>
        </w:tc>
        <w:tc>
          <w:tcPr>
            <w:tcW w:w="2083" w:type="dxa"/>
            <w:shd w:val="clear" w:color="auto" w:fill="auto"/>
          </w:tcPr>
          <w:p w:rsidR="001D3D86" w:rsidRDefault="001D3D86" w:rsidP="00972B0E">
            <w:pPr>
              <w:contextualSpacing/>
            </w:pPr>
            <w:proofErr w:type="spellStart"/>
            <w:r>
              <w:t>Uli</w:t>
            </w:r>
            <w:proofErr w:type="spellEnd"/>
            <w:r>
              <w:t xml:space="preserve"> Busch</w:t>
            </w:r>
          </w:p>
        </w:tc>
        <w:tc>
          <w:tcPr>
            <w:tcW w:w="2094" w:type="dxa"/>
            <w:shd w:val="clear" w:color="auto" w:fill="auto"/>
          </w:tcPr>
          <w:p w:rsidR="001D3D86" w:rsidRDefault="001D3D86" w:rsidP="00972B0E">
            <w:pPr>
              <w:contextualSpacing/>
            </w:pPr>
            <w:r>
              <w:t>Sanjay Bari</w:t>
            </w:r>
          </w:p>
        </w:tc>
        <w:tc>
          <w:tcPr>
            <w:tcW w:w="2742" w:type="dxa"/>
            <w:shd w:val="clear" w:color="auto" w:fill="auto"/>
          </w:tcPr>
          <w:p w:rsidR="001D3D86" w:rsidRDefault="001D3D86" w:rsidP="00972B0E">
            <w:pPr>
              <w:contextualSpacing/>
            </w:pPr>
            <w:r>
              <w:t>Chris Pauer</w:t>
            </w:r>
          </w:p>
        </w:tc>
      </w:tr>
      <w:tr w:rsidR="001D3D86" w:rsidTr="00972B0E">
        <w:trPr>
          <w:trHeight w:val="272"/>
        </w:trPr>
        <w:tc>
          <w:tcPr>
            <w:tcW w:w="2081" w:type="dxa"/>
            <w:shd w:val="clear" w:color="auto" w:fill="auto"/>
          </w:tcPr>
          <w:p w:rsidR="001D3D86" w:rsidRDefault="001D3D86" w:rsidP="00972B0E">
            <w:pPr>
              <w:contextualSpacing/>
            </w:pPr>
            <w:r>
              <w:t>TDW</w:t>
            </w:r>
          </w:p>
        </w:tc>
        <w:tc>
          <w:tcPr>
            <w:tcW w:w="2083" w:type="dxa"/>
            <w:shd w:val="clear" w:color="auto" w:fill="auto"/>
          </w:tcPr>
          <w:p w:rsidR="001D3D86" w:rsidRDefault="001D3D86" w:rsidP="00972B0E">
            <w:pPr>
              <w:contextualSpacing/>
            </w:pPr>
            <w:proofErr w:type="spellStart"/>
            <w:r>
              <w:t>Uli</w:t>
            </w:r>
            <w:proofErr w:type="spellEnd"/>
            <w:r>
              <w:t xml:space="preserve"> Busch</w:t>
            </w:r>
          </w:p>
        </w:tc>
        <w:tc>
          <w:tcPr>
            <w:tcW w:w="2094" w:type="dxa"/>
            <w:shd w:val="clear" w:color="auto" w:fill="auto"/>
          </w:tcPr>
          <w:p w:rsidR="001D3D86" w:rsidRDefault="001D3D86" w:rsidP="00972B0E">
            <w:pPr>
              <w:contextualSpacing/>
            </w:pPr>
            <w:r>
              <w:t>Bruce Curran</w:t>
            </w:r>
          </w:p>
        </w:tc>
        <w:tc>
          <w:tcPr>
            <w:tcW w:w="2742" w:type="dxa"/>
            <w:shd w:val="clear" w:color="auto" w:fill="auto"/>
          </w:tcPr>
          <w:p w:rsidR="001D3D86" w:rsidRDefault="001D3D86" w:rsidP="00972B0E">
            <w:pPr>
              <w:contextualSpacing/>
            </w:pPr>
            <w:r>
              <w:t>Sanjay Bari</w:t>
            </w:r>
          </w:p>
        </w:tc>
      </w:tr>
      <w:tr w:rsidR="001D3D86" w:rsidTr="00972B0E">
        <w:trPr>
          <w:trHeight w:val="272"/>
        </w:trPr>
        <w:tc>
          <w:tcPr>
            <w:tcW w:w="2081" w:type="dxa"/>
            <w:shd w:val="clear" w:color="auto" w:fill="auto"/>
          </w:tcPr>
          <w:p w:rsidR="001D3D86" w:rsidRDefault="001D3D86" w:rsidP="00972B0E">
            <w:pPr>
              <w:contextualSpacing/>
            </w:pPr>
            <w:r>
              <w:t>TDW-II</w:t>
            </w:r>
          </w:p>
        </w:tc>
        <w:tc>
          <w:tcPr>
            <w:tcW w:w="2083" w:type="dxa"/>
            <w:shd w:val="clear" w:color="auto" w:fill="auto"/>
          </w:tcPr>
          <w:p w:rsidR="001D3D86" w:rsidRDefault="001D3D86" w:rsidP="00972B0E">
            <w:pPr>
              <w:contextualSpacing/>
            </w:pPr>
            <w:proofErr w:type="spellStart"/>
            <w:r>
              <w:t>Uli</w:t>
            </w:r>
            <w:proofErr w:type="spellEnd"/>
            <w:r>
              <w:t xml:space="preserve"> Busch</w:t>
            </w:r>
          </w:p>
        </w:tc>
        <w:tc>
          <w:tcPr>
            <w:tcW w:w="2094" w:type="dxa"/>
            <w:shd w:val="clear" w:color="auto" w:fill="auto"/>
          </w:tcPr>
          <w:p w:rsidR="001D3D86" w:rsidRDefault="001D3D86" w:rsidP="00972B0E">
            <w:pPr>
              <w:contextualSpacing/>
            </w:pPr>
            <w:r>
              <w:t>Sanjay Bari</w:t>
            </w:r>
          </w:p>
        </w:tc>
        <w:tc>
          <w:tcPr>
            <w:tcW w:w="2742" w:type="dxa"/>
            <w:shd w:val="clear" w:color="auto" w:fill="auto"/>
          </w:tcPr>
          <w:p w:rsidR="001D3D86" w:rsidRDefault="001D3D86" w:rsidP="00972B0E">
            <w:pPr>
              <w:contextualSpacing/>
            </w:pPr>
            <w:r>
              <w:t>Chris Pauer</w:t>
            </w:r>
          </w:p>
        </w:tc>
      </w:tr>
      <w:tr w:rsidR="001D3D86" w:rsidTr="00972B0E">
        <w:trPr>
          <w:trHeight w:val="272"/>
        </w:trPr>
        <w:tc>
          <w:tcPr>
            <w:tcW w:w="2081" w:type="dxa"/>
            <w:shd w:val="clear" w:color="auto" w:fill="auto"/>
          </w:tcPr>
          <w:p w:rsidR="001D3D86" w:rsidRDefault="001D3D86" w:rsidP="00972B0E">
            <w:pPr>
              <w:contextualSpacing/>
            </w:pPr>
            <w:r>
              <w:t>TPIC</w:t>
            </w:r>
          </w:p>
        </w:tc>
        <w:tc>
          <w:tcPr>
            <w:tcW w:w="2083" w:type="dxa"/>
            <w:shd w:val="clear" w:color="auto" w:fill="auto"/>
          </w:tcPr>
          <w:p w:rsidR="001D3D86" w:rsidRDefault="001D3D86" w:rsidP="00972B0E">
            <w:pPr>
              <w:contextualSpacing/>
            </w:pPr>
            <w:proofErr w:type="spellStart"/>
            <w:r>
              <w:t>Uli</w:t>
            </w:r>
            <w:proofErr w:type="spellEnd"/>
            <w:r>
              <w:t xml:space="preserve"> Busch</w:t>
            </w:r>
          </w:p>
        </w:tc>
        <w:tc>
          <w:tcPr>
            <w:tcW w:w="2094" w:type="dxa"/>
            <w:shd w:val="clear" w:color="auto" w:fill="auto"/>
          </w:tcPr>
          <w:p w:rsidR="001D3D86" w:rsidRDefault="001D3D86" w:rsidP="00972B0E">
            <w:pPr>
              <w:contextualSpacing/>
            </w:pPr>
            <w:r>
              <w:t>Jim Percy</w:t>
            </w:r>
          </w:p>
        </w:tc>
        <w:tc>
          <w:tcPr>
            <w:tcW w:w="2742" w:type="dxa"/>
            <w:shd w:val="clear" w:color="auto" w:fill="auto"/>
          </w:tcPr>
          <w:p w:rsidR="001D3D86" w:rsidRDefault="001D3D86" w:rsidP="00972B0E">
            <w:pPr>
              <w:contextualSpacing/>
            </w:pPr>
            <w:r>
              <w:t>Christof Schadt</w:t>
            </w:r>
          </w:p>
        </w:tc>
      </w:tr>
      <w:tr w:rsidR="001D3D86" w:rsidTr="00972B0E">
        <w:trPr>
          <w:trHeight w:val="272"/>
        </w:trPr>
        <w:tc>
          <w:tcPr>
            <w:tcW w:w="2081" w:type="dxa"/>
            <w:shd w:val="clear" w:color="auto" w:fill="auto"/>
          </w:tcPr>
          <w:p w:rsidR="001D3D86" w:rsidRDefault="001D3D86" w:rsidP="00972B0E">
            <w:pPr>
              <w:contextualSpacing/>
            </w:pPr>
            <w:r>
              <w:t>TPPC</w:t>
            </w:r>
          </w:p>
        </w:tc>
        <w:tc>
          <w:tcPr>
            <w:tcW w:w="2083" w:type="dxa"/>
            <w:shd w:val="clear" w:color="auto" w:fill="auto"/>
          </w:tcPr>
          <w:p w:rsidR="001D3D86" w:rsidRDefault="001D3D86" w:rsidP="00972B0E">
            <w:pPr>
              <w:contextualSpacing/>
            </w:pPr>
            <w:r>
              <w:t>Christof Schadt</w:t>
            </w:r>
          </w:p>
        </w:tc>
        <w:tc>
          <w:tcPr>
            <w:tcW w:w="2094" w:type="dxa"/>
            <w:shd w:val="clear" w:color="auto" w:fill="auto"/>
          </w:tcPr>
          <w:p w:rsidR="001D3D86" w:rsidRDefault="001D3D86" w:rsidP="00972B0E">
            <w:pPr>
              <w:contextualSpacing/>
            </w:pPr>
            <w:r>
              <w:t>Jim Percy</w:t>
            </w:r>
          </w:p>
        </w:tc>
        <w:tc>
          <w:tcPr>
            <w:tcW w:w="2742" w:type="dxa"/>
            <w:shd w:val="clear" w:color="auto" w:fill="auto"/>
          </w:tcPr>
          <w:p w:rsidR="001D3D86" w:rsidRDefault="001D3D86" w:rsidP="00972B0E">
            <w:pPr>
              <w:contextualSpacing/>
            </w:pPr>
            <w:proofErr w:type="spellStart"/>
            <w:r>
              <w:t>Uli</w:t>
            </w:r>
            <w:proofErr w:type="spellEnd"/>
            <w:r>
              <w:t xml:space="preserve"> Busch, Bruce Curran</w:t>
            </w:r>
          </w:p>
        </w:tc>
      </w:tr>
    </w:tbl>
    <w:p w:rsidR="001D3D86" w:rsidRDefault="001D3D86" w:rsidP="001D3D86">
      <w:pPr>
        <w:contextualSpacing/>
      </w:pPr>
    </w:p>
    <w:p w:rsidR="001D3D86" w:rsidRDefault="001D3D86" w:rsidP="001D3D86">
      <w:pPr>
        <w:contextualSpacing/>
      </w:pPr>
    </w:p>
    <w:p w:rsidR="001D3D86" w:rsidRDefault="001D3D86" w:rsidP="001D3D86">
      <w:pPr>
        <w:contextualSpacing/>
      </w:pPr>
    </w:p>
    <w:p w:rsidR="001D3D86" w:rsidRDefault="001D3D86" w:rsidP="001D3D86">
      <w:pPr>
        <w:numPr>
          <w:ilvl w:val="0"/>
          <w:numId w:val="3"/>
        </w:numPr>
        <w:contextualSpacing/>
      </w:pPr>
      <w:r>
        <w:t>Future Meetings</w:t>
      </w:r>
    </w:p>
    <w:p w:rsidR="001D3D86" w:rsidRDefault="001D3D86" w:rsidP="001D3D86">
      <w:pPr>
        <w:numPr>
          <w:ilvl w:val="1"/>
          <w:numId w:val="3"/>
        </w:numPr>
        <w:contextualSpacing/>
      </w:pPr>
      <w:r>
        <w:t>IHE-RO Meetings</w:t>
      </w:r>
    </w:p>
    <w:p w:rsidR="001D3D86" w:rsidRPr="005C5AA6" w:rsidRDefault="001D3D86" w:rsidP="001D3D86">
      <w:pPr>
        <w:numPr>
          <w:ilvl w:val="2"/>
          <w:numId w:val="3"/>
        </w:numPr>
        <w:contextualSpacing/>
      </w:pPr>
      <w:r w:rsidRPr="005C5AA6">
        <w:rPr>
          <w:color w:val="000000"/>
          <w:sz w:val="23"/>
          <w:szCs w:val="23"/>
        </w:rPr>
        <w:t>IHE-R</w:t>
      </w:r>
      <w:r>
        <w:rPr>
          <w:color w:val="000000"/>
          <w:sz w:val="23"/>
          <w:szCs w:val="23"/>
        </w:rPr>
        <w:t>O 2014 Q1 TC Meeting - Feb 24-28</w:t>
      </w:r>
      <w:r w:rsidRPr="005C5AA6">
        <w:rPr>
          <w:color w:val="000000"/>
          <w:sz w:val="23"/>
          <w:szCs w:val="23"/>
        </w:rPr>
        <w:t xml:space="preserve"> (4.5 days) – Tentatively in San Diego, CA</w:t>
      </w:r>
    </w:p>
    <w:p w:rsidR="001D3D86" w:rsidRPr="005C5AA6" w:rsidRDefault="001D3D86" w:rsidP="001D3D86">
      <w:pPr>
        <w:numPr>
          <w:ilvl w:val="2"/>
          <w:numId w:val="3"/>
        </w:numPr>
        <w:contextualSpacing/>
      </w:pPr>
      <w:r w:rsidRPr="005C5AA6">
        <w:rPr>
          <w:color w:val="000000"/>
          <w:sz w:val="23"/>
          <w:szCs w:val="23"/>
        </w:rPr>
        <w:lastRenderedPageBreak/>
        <w:t xml:space="preserve">IHE-RO Connectathon, Fairfax, VA - Apr 28–May 3, TC </w:t>
      </w:r>
      <w:proofErr w:type="spellStart"/>
      <w:r w:rsidRPr="005C5AA6">
        <w:rPr>
          <w:color w:val="000000"/>
          <w:sz w:val="23"/>
          <w:szCs w:val="23"/>
        </w:rPr>
        <w:t>mtg</w:t>
      </w:r>
      <w:proofErr w:type="spellEnd"/>
      <w:r w:rsidRPr="005C5AA6">
        <w:rPr>
          <w:color w:val="000000"/>
          <w:sz w:val="23"/>
          <w:szCs w:val="23"/>
        </w:rPr>
        <w:t xml:space="preserve"> May 5-6(7?)*</w:t>
      </w:r>
    </w:p>
    <w:p w:rsidR="001D3D86" w:rsidRPr="005C5AA6" w:rsidRDefault="001D3D86" w:rsidP="001D3D86">
      <w:pPr>
        <w:numPr>
          <w:ilvl w:val="2"/>
          <w:numId w:val="3"/>
        </w:numPr>
        <w:contextualSpacing/>
      </w:pPr>
      <w:r w:rsidRPr="005C5AA6">
        <w:rPr>
          <w:color w:val="000000"/>
          <w:sz w:val="23"/>
          <w:szCs w:val="23"/>
        </w:rPr>
        <w:t>IHE-RO Post-ASTRO TC meeting, Sep (17?)*18-20, San Francisco</w:t>
      </w:r>
    </w:p>
    <w:p w:rsidR="001D3D86" w:rsidRPr="005C5AA6" w:rsidRDefault="001D3D86" w:rsidP="001D3D86">
      <w:pPr>
        <w:numPr>
          <w:ilvl w:val="2"/>
          <w:numId w:val="3"/>
        </w:numPr>
        <w:contextualSpacing/>
      </w:pPr>
      <w:r w:rsidRPr="005C5AA6">
        <w:rPr>
          <w:color w:val="000000"/>
          <w:sz w:val="23"/>
          <w:szCs w:val="23"/>
        </w:rPr>
        <w:t xml:space="preserve">IHE-RO Domain Pre-Testing – Oct 6-14(15?)*, </w:t>
      </w:r>
      <w:r w:rsidRPr="005C5AA6">
        <w:rPr>
          <w:i/>
          <w:color w:val="000000"/>
          <w:sz w:val="23"/>
          <w:szCs w:val="23"/>
        </w:rPr>
        <w:t>tentatively Baden, Switzerland</w:t>
      </w:r>
    </w:p>
    <w:p w:rsidR="001D3D86" w:rsidRDefault="001D3D86" w:rsidP="001D3D86">
      <w:pPr>
        <w:widowControl w:val="0"/>
        <w:autoSpaceDE w:val="0"/>
        <w:autoSpaceDN w:val="0"/>
        <w:adjustRightInd w:val="0"/>
        <w:ind w:left="1440"/>
        <w:rPr>
          <w:color w:val="000000"/>
          <w:sz w:val="23"/>
          <w:szCs w:val="23"/>
        </w:rPr>
      </w:pPr>
      <w:r>
        <w:rPr>
          <w:color w:val="000000"/>
          <w:sz w:val="23"/>
          <w:szCs w:val="23"/>
        </w:rPr>
        <w:tab/>
        <w:t>* Consider extending TC meetings after ASTRO, and test events.</w:t>
      </w:r>
    </w:p>
    <w:p w:rsidR="001D3D86" w:rsidRDefault="001D3D86" w:rsidP="001D3D86">
      <w:pPr>
        <w:widowControl w:val="0"/>
        <w:autoSpaceDE w:val="0"/>
        <w:autoSpaceDN w:val="0"/>
        <w:adjustRightInd w:val="0"/>
        <w:ind w:left="1440"/>
        <w:rPr>
          <w:color w:val="000000"/>
          <w:sz w:val="23"/>
          <w:szCs w:val="23"/>
        </w:rPr>
      </w:pPr>
    </w:p>
    <w:p w:rsidR="001D3D86" w:rsidRPr="005C5AA6" w:rsidRDefault="001D3D86" w:rsidP="001D3D86">
      <w:pPr>
        <w:numPr>
          <w:ilvl w:val="1"/>
          <w:numId w:val="3"/>
        </w:numPr>
        <w:contextualSpacing/>
      </w:pPr>
      <w:r w:rsidRPr="005C5AA6">
        <w:rPr>
          <w:color w:val="000000"/>
          <w:sz w:val="23"/>
          <w:szCs w:val="23"/>
        </w:rPr>
        <w:t>Other meetings through 2014</w:t>
      </w:r>
    </w:p>
    <w:p w:rsidR="001D3D86" w:rsidRPr="005C5AA6" w:rsidRDefault="001D3D86" w:rsidP="001D3D86">
      <w:pPr>
        <w:numPr>
          <w:ilvl w:val="2"/>
          <w:numId w:val="3"/>
        </w:numPr>
        <w:contextualSpacing/>
      </w:pPr>
      <w:r w:rsidRPr="005C5AA6">
        <w:rPr>
          <w:color w:val="000000"/>
          <w:sz w:val="23"/>
          <w:szCs w:val="23"/>
        </w:rPr>
        <w:t>Nov 18-22, 2013 DICOM WG-7, Washington, DC</w:t>
      </w:r>
    </w:p>
    <w:p w:rsidR="001D3D86" w:rsidRPr="005C5AA6" w:rsidRDefault="001D3D86" w:rsidP="001D3D86">
      <w:pPr>
        <w:numPr>
          <w:ilvl w:val="2"/>
          <w:numId w:val="3"/>
        </w:numPr>
        <w:contextualSpacing/>
      </w:pPr>
      <w:r w:rsidRPr="005C5AA6">
        <w:rPr>
          <w:color w:val="000000"/>
          <w:sz w:val="23"/>
          <w:szCs w:val="23"/>
        </w:rPr>
        <w:t>Jan 6-10, 2014  DICOM WG-6</w:t>
      </w:r>
    </w:p>
    <w:p w:rsidR="001D3D86" w:rsidRPr="005C5AA6" w:rsidRDefault="001D3D86" w:rsidP="001D3D86">
      <w:pPr>
        <w:numPr>
          <w:ilvl w:val="2"/>
          <w:numId w:val="3"/>
        </w:numPr>
        <w:contextualSpacing/>
      </w:pPr>
      <w:r w:rsidRPr="005C5AA6">
        <w:rPr>
          <w:color w:val="000000"/>
          <w:sz w:val="23"/>
          <w:szCs w:val="23"/>
        </w:rPr>
        <w:t>Jan 22-28, 2014  DICOM WG-7 Ion Group</w:t>
      </w:r>
    </w:p>
    <w:p w:rsidR="001D3D86" w:rsidRPr="005C5AA6" w:rsidRDefault="001D3D86" w:rsidP="001D3D86">
      <w:pPr>
        <w:numPr>
          <w:ilvl w:val="2"/>
          <w:numId w:val="3"/>
        </w:numPr>
        <w:contextualSpacing/>
      </w:pPr>
      <w:r w:rsidRPr="005C5AA6">
        <w:rPr>
          <w:color w:val="000000"/>
          <w:sz w:val="23"/>
          <w:szCs w:val="23"/>
        </w:rPr>
        <w:t>Mar 24-28 WG-7, TBD (</w:t>
      </w:r>
      <w:r w:rsidRPr="005C5AA6">
        <w:rPr>
          <w:i/>
          <w:color w:val="000000"/>
          <w:sz w:val="23"/>
          <w:szCs w:val="23"/>
        </w:rPr>
        <w:t>Vienna?)</w:t>
      </w:r>
    </w:p>
    <w:p w:rsidR="001D3D86" w:rsidRPr="005C5AA6" w:rsidRDefault="001D3D86" w:rsidP="001D3D86">
      <w:pPr>
        <w:numPr>
          <w:ilvl w:val="2"/>
          <w:numId w:val="3"/>
        </w:numPr>
        <w:contextualSpacing/>
      </w:pPr>
      <w:r w:rsidRPr="005C5AA6">
        <w:rPr>
          <w:color w:val="000000"/>
          <w:sz w:val="23"/>
          <w:szCs w:val="23"/>
        </w:rPr>
        <w:t xml:space="preserve">Mar 31 WG-6, Vienna </w:t>
      </w:r>
    </w:p>
    <w:p w:rsidR="001D3D86" w:rsidRPr="005C5AA6" w:rsidRDefault="001D3D86" w:rsidP="001D3D86">
      <w:pPr>
        <w:numPr>
          <w:ilvl w:val="2"/>
          <w:numId w:val="3"/>
        </w:numPr>
        <w:contextualSpacing/>
      </w:pPr>
      <w:r w:rsidRPr="005C5AA6">
        <w:rPr>
          <w:color w:val="000000"/>
          <w:sz w:val="23"/>
          <w:szCs w:val="23"/>
        </w:rPr>
        <w:t>Apr 4-8 ESTRO, Vienna</w:t>
      </w:r>
      <w:r>
        <w:rPr>
          <w:color w:val="000000"/>
          <w:sz w:val="23"/>
          <w:szCs w:val="23"/>
        </w:rPr>
        <w:t xml:space="preserve">  (possible meeting with IEC)</w:t>
      </w:r>
    </w:p>
    <w:p w:rsidR="001D3D86" w:rsidRPr="005C5AA6" w:rsidRDefault="001D3D86" w:rsidP="001D3D86">
      <w:pPr>
        <w:numPr>
          <w:ilvl w:val="2"/>
          <w:numId w:val="3"/>
        </w:numPr>
        <w:contextualSpacing/>
      </w:pPr>
      <w:r w:rsidRPr="005C5AA6">
        <w:rPr>
          <w:color w:val="000000"/>
          <w:sz w:val="23"/>
          <w:szCs w:val="23"/>
        </w:rPr>
        <w:t>Jun 8-14 PTCOG, Shanghai</w:t>
      </w:r>
    </w:p>
    <w:p w:rsidR="001D3D86" w:rsidRPr="00DD76C2" w:rsidRDefault="001D3D86" w:rsidP="001D3D86">
      <w:pPr>
        <w:numPr>
          <w:ilvl w:val="2"/>
          <w:numId w:val="3"/>
        </w:numPr>
        <w:contextualSpacing/>
      </w:pPr>
      <w:r w:rsidRPr="005C5AA6">
        <w:rPr>
          <w:color w:val="000000"/>
          <w:sz w:val="23"/>
          <w:szCs w:val="23"/>
        </w:rPr>
        <w:t xml:space="preserve">Jul 20-24 AAPM, Austin, TX </w:t>
      </w:r>
    </w:p>
    <w:p w:rsidR="001D3D86" w:rsidRPr="005C5AA6" w:rsidRDefault="001D3D86" w:rsidP="001D3D86">
      <w:pPr>
        <w:numPr>
          <w:ilvl w:val="2"/>
          <w:numId w:val="3"/>
        </w:numPr>
        <w:contextualSpacing/>
      </w:pPr>
      <w:r>
        <w:rPr>
          <w:color w:val="000000"/>
          <w:sz w:val="23"/>
          <w:szCs w:val="23"/>
        </w:rPr>
        <w:t>Jul 24-26 DICOM WG-7, Austin, TX</w:t>
      </w:r>
    </w:p>
    <w:p w:rsidR="001D3D86" w:rsidRPr="00DD76C2" w:rsidRDefault="001D3D86" w:rsidP="001D3D86">
      <w:pPr>
        <w:numPr>
          <w:ilvl w:val="2"/>
          <w:numId w:val="3"/>
        </w:numPr>
        <w:contextualSpacing/>
      </w:pPr>
      <w:r w:rsidRPr="005C5AA6">
        <w:rPr>
          <w:color w:val="000000"/>
          <w:sz w:val="23"/>
          <w:szCs w:val="23"/>
        </w:rPr>
        <w:t>Sep 14-18 ASTRO, San Francisco, CA</w:t>
      </w:r>
    </w:p>
    <w:p w:rsidR="001D3D86" w:rsidRPr="001157C2" w:rsidRDefault="001D3D86" w:rsidP="001D3D86">
      <w:pPr>
        <w:numPr>
          <w:ilvl w:val="2"/>
          <w:numId w:val="3"/>
        </w:numPr>
        <w:contextualSpacing/>
      </w:pPr>
      <w:r>
        <w:rPr>
          <w:color w:val="000000"/>
          <w:sz w:val="23"/>
          <w:szCs w:val="23"/>
        </w:rPr>
        <w:t>Nov 3-7 DICOM WG-7, Washington, DC</w:t>
      </w:r>
    </w:p>
    <w:p w:rsidR="001D3D86" w:rsidRPr="001157C2" w:rsidRDefault="001D3D86" w:rsidP="001D3D86">
      <w:pPr>
        <w:contextualSpacing/>
      </w:pPr>
    </w:p>
    <w:p w:rsidR="001D3D86" w:rsidRPr="005C5AA6" w:rsidRDefault="001D3D86" w:rsidP="001D3D86">
      <w:pPr>
        <w:numPr>
          <w:ilvl w:val="0"/>
          <w:numId w:val="3"/>
        </w:numPr>
        <w:contextualSpacing/>
      </w:pPr>
      <w:r>
        <w:rPr>
          <w:color w:val="000000"/>
          <w:sz w:val="23"/>
          <w:szCs w:val="23"/>
        </w:rPr>
        <w:t>Meeting adjourned at 5:20pm</w:t>
      </w:r>
    </w:p>
    <w:p w:rsidR="001D3D86" w:rsidRPr="00B51D7D" w:rsidRDefault="001D3D86" w:rsidP="001D3D86">
      <w:pPr>
        <w:widowControl w:val="0"/>
        <w:autoSpaceDE w:val="0"/>
        <w:autoSpaceDN w:val="0"/>
        <w:adjustRightInd w:val="0"/>
        <w:rPr>
          <w:color w:val="000000"/>
          <w:sz w:val="23"/>
          <w:szCs w:val="23"/>
        </w:rPr>
      </w:pPr>
    </w:p>
    <w:p w:rsidR="001D3D86" w:rsidRDefault="001D3D86" w:rsidP="001D3D86"/>
    <w:p w:rsidR="003164D9" w:rsidRPr="003164D9" w:rsidRDefault="003164D9">
      <w:pPr>
        <w:rPr>
          <w:b/>
        </w:rPr>
      </w:pPr>
    </w:p>
    <w:p w:rsidR="003164D9" w:rsidRPr="003164D9" w:rsidRDefault="003164D9">
      <w:pPr>
        <w:rPr>
          <w:b/>
        </w:rPr>
      </w:pPr>
    </w:p>
    <w:p w:rsidR="003164D9" w:rsidRPr="003164D9" w:rsidRDefault="003164D9">
      <w:pPr>
        <w:rPr>
          <w:b/>
        </w:rPr>
      </w:pPr>
    </w:p>
    <w:p w:rsidR="003164D9" w:rsidRPr="003164D9" w:rsidRDefault="003164D9">
      <w:pPr>
        <w:rPr>
          <w:b/>
        </w:rPr>
      </w:pPr>
    </w:p>
    <w:p w:rsidR="003164D9" w:rsidRPr="003164D9" w:rsidRDefault="003164D9">
      <w:pPr>
        <w:rPr>
          <w:b/>
        </w:rPr>
      </w:pPr>
    </w:p>
    <w:p w:rsidR="003164D9" w:rsidRPr="003164D9" w:rsidRDefault="003164D9">
      <w:pPr>
        <w:rPr>
          <w:b/>
        </w:rPr>
      </w:pPr>
    </w:p>
    <w:p w:rsidR="003164D9" w:rsidRPr="003164D9" w:rsidRDefault="003164D9">
      <w:pPr>
        <w:rPr>
          <w:b/>
        </w:rPr>
      </w:pPr>
    </w:p>
    <w:p w:rsidR="003164D9" w:rsidRPr="003164D9" w:rsidRDefault="003164D9">
      <w:pPr>
        <w:rPr>
          <w:b/>
        </w:rPr>
      </w:pPr>
    </w:p>
    <w:p w:rsidR="003164D9" w:rsidRPr="003164D9" w:rsidRDefault="003164D9">
      <w:pPr>
        <w:rPr>
          <w:b/>
        </w:rPr>
      </w:pPr>
    </w:p>
    <w:p w:rsidR="003164D9" w:rsidRPr="003164D9" w:rsidRDefault="003164D9">
      <w:pPr>
        <w:rPr>
          <w:b/>
        </w:rPr>
      </w:pPr>
    </w:p>
    <w:p w:rsidR="003164D9" w:rsidRPr="003164D9" w:rsidRDefault="003164D9">
      <w:pPr>
        <w:rPr>
          <w:b/>
        </w:rPr>
      </w:pPr>
    </w:p>
    <w:sectPr w:rsidR="003164D9" w:rsidRPr="003164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6454B"/>
    <w:multiLevelType w:val="hybridMultilevel"/>
    <w:tmpl w:val="1B503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6370A1"/>
    <w:multiLevelType w:val="hybridMultilevel"/>
    <w:tmpl w:val="87FC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A84420"/>
    <w:multiLevelType w:val="hybridMultilevel"/>
    <w:tmpl w:val="87E8414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85A45"/>
    <w:multiLevelType w:val="hybridMultilevel"/>
    <w:tmpl w:val="9D58DE1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E633A"/>
    <w:multiLevelType w:val="hybridMultilevel"/>
    <w:tmpl w:val="C7C436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E34AD"/>
    <w:multiLevelType w:val="hybridMultilevel"/>
    <w:tmpl w:val="50A4095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F5"/>
    <w:rsid w:val="00107A31"/>
    <w:rsid w:val="001D3AF5"/>
    <w:rsid w:val="001D3D86"/>
    <w:rsid w:val="003164D9"/>
    <w:rsid w:val="00AE24F9"/>
    <w:rsid w:val="00E3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33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2">
    <w:name w:val="List Number 2"/>
    <w:basedOn w:val="Normal"/>
    <w:rsid w:val="001D3D86"/>
    <w:rPr>
      <w:rFonts w:eastAsia="Times New Roman"/>
      <w:lang w:eastAsia="en-US"/>
    </w:rPr>
  </w:style>
  <w:style w:type="paragraph" w:customStyle="1" w:styleId="Default">
    <w:name w:val="Default"/>
    <w:rsid w:val="001D3D86"/>
    <w:pPr>
      <w:autoSpaceDE w:val="0"/>
      <w:autoSpaceDN w:val="0"/>
      <w:adjustRightInd w:val="0"/>
    </w:pPr>
    <w:rPr>
      <w:rFonts w:eastAsia="Times New Roman"/>
      <w:color w:val="000000"/>
      <w:sz w:val="24"/>
      <w:szCs w:val="24"/>
    </w:rPr>
  </w:style>
  <w:style w:type="character" w:styleId="Hyperlink">
    <w:name w:val="Hyperlink"/>
    <w:uiPriority w:val="99"/>
    <w:unhideWhenUsed/>
    <w:rsid w:val="001D3D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33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2">
    <w:name w:val="List Number 2"/>
    <w:basedOn w:val="Normal"/>
    <w:rsid w:val="001D3D86"/>
    <w:rPr>
      <w:rFonts w:eastAsia="Times New Roman"/>
      <w:lang w:eastAsia="en-US"/>
    </w:rPr>
  </w:style>
  <w:style w:type="paragraph" w:customStyle="1" w:styleId="Default">
    <w:name w:val="Default"/>
    <w:rsid w:val="001D3D86"/>
    <w:pPr>
      <w:autoSpaceDE w:val="0"/>
      <w:autoSpaceDN w:val="0"/>
      <w:adjustRightInd w:val="0"/>
    </w:pPr>
    <w:rPr>
      <w:rFonts w:eastAsia="Times New Roman"/>
      <w:color w:val="000000"/>
      <w:sz w:val="24"/>
      <w:szCs w:val="24"/>
    </w:rPr>
  </w:style>
  <w:style w:type="character" w:styleId="Hyperlink">
    <w:name w:val="Hyperlink"/>
    <w:uiPriority w:val="99"/>
    <w:unhideWhenUsed/>
    <w:rsid w:val="001D3D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edicalimaging.orgmg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individual.dot</Template>
  <TotalTime>1</TotalTime>
  <Pages>16</Pages>
  <Words>4114</Words>
  <Characters>23456</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Reported by (Name):</vt:lpstr>
    </vt:vector>
  </TitlesOfParts>
  <Company>aapm</Company>
  <LinksUpToDate>false</LinksUpToDate>
  <CharactersWithSpaces>27515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Reported by (Name):</dc:title>
  <dc:creator>zailu</dc:creator>
  <cp:lastModifiedBy>Bruce Curran</cp:lastModifiedBy>
  <cp:revision>2</cp:revision>
  <dcterms:created xsi:type="dcterms:W3CDTF">2013-11-27T03:35:00Z</dcterms:created>
  <dcterms:modified xsi:type="dcterms:W3CDTF">2013-11-27T03:35:00Z</dcterms:modified>
</cp:coreProperties>
</file>